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531"/>
      </w:tblGrid>
      <w:tr w:rsidR="000023E0" w:rsidRPr="00B74AD9" w14:paraId="1FC5F034" w14:textId="77777777" w:rsidTr="0096146F">
        <w:tc>
          <w:tcPr>
            <w:tcW w:w="567" w:type="dxa"/>
          </w:tcPr>
          <w:p w14:paraId="33C6EC1B" w14:textId="77777777" w:rsidR="000023E0" w:rsidRPr="003F1292" w:rsidRDefault="000023E0" w:rsidP="0096146F">
            <w:pPr>
              <w:rPr>
                <w:rFonts w:ascii="Arial" w:hAnsi="Arial" w:cs="Arial"/>
                <w:sz w:val="2"/>
                <w:szCs w:val="2"/>
              </w:rPr>
            </w:pPr>
            <w:bookmarkStart w:id="0" w:name="_GoBack"/>
            <w:bookmarkEnd w:id="0"/>
            <w:r w:rsidRPr="003F1292">
              <w:rPr>
                <w:rFonts w:ascii="Arial" w:hAnsi="Arial" w:cs="Arial"/>
                <w:noProof/>
                <w:sz w:val="2"/>
                <w:szCs w:val="2"/>
              </w:rPr>
              <w:drawing>
                <wp:anchor distT="0" distB="0" distL="114300" distR="114300" simplePos="0" relativeHeight="251659264" behindDoc="0" locked="0" layoutInCell="1" allowOverlap="1" wp14:anchorId="079CCD9D" wp14:editId="2588C7E5">
                  <wp:simplePos x="0" y="0"/>
                  <wp:positionH relativeFrom="column">
                    <wp:posOffset>-68580</wp:posOffset>
                  </wp:positionH>
                  <wp:positionV relativeFrom="paragraph">
                    <wp:posOffset>19685</wp:posOffset>
                  </wp:positionV>
                  <wp:extent cx="368300" cy="323215"/>
                  <wp:effectExtent l="0" t="0" r="12700" b="6985"/>
                  <wp:wrapThrough wrapText="bothSides">
                    <wp:wrapPolygon edited="0">
                      <wp:start x="14897" y="0"/>
                      <wp:lineTo x="0" y="0"/>
                      <wp:lineTo x="0" y="20369"/>
                      <wp:lineTo x="14897" y="20369"/>
                      <wp:lineTo x="20855" y="5092"/>
                      <wp:lineTo x="20855" y="0"/>
                      <wp:lineTo x="14897" y="0"/>
                    </wp:wrapPolygon>
                  </wp:wrapThrough>
                  <wp:docPr id="3" name="Afbeelding 3" descr="Macintosh HD:Users:henkdouna:Downloads:opgavewerkbo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nkdouna:Downloads:opgavewerkboe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300" cy="3232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31" w:type="dxa"/>
          </w:tcPr>
          <w:p w14:paraId="715C997A" w14:textId="77777777" w:rsidR="000023E0" w:rsidRPr="00FE7127" w:rsidRDefault="000023E0" w:rsidP="0096146F">
            <w:pPr>
              <w:rPr>
                <w:rFonts w:ascii="Arial" w:hAnsi="Arial" w:cs="Arial"/>
                <w:spacing w:val="10"/>
                <w:sz w:val="16"/>
                <w:szCs w:val="16"/>
              </w:rPr>
            </w:pPr>
            <w:r>
              <w:rPr>
                <w:rFonts w:ascii="Arial" w:hAnsi="Arial" w:cs="Arial"/>
                <w:spacing w:val="10"/>
                <w:sz w:val="16"/>
                <w:szCs w:val="16"/>
              </w:rPr>
              <w:t>GROTE OPGAVE</w:t>
            </w:r>
          </w:p>
          <w:p w14:paraId="0878DD14" w14:textId="633EB7FD" w:rsidR="000023E0" w:rsidRPr="00B74AD9" w:rsidRDefault="000023E0" w:rsidP="0096146F">
            <w:pPr>
              <w:rPr>
                <w:rFonts w:ascii="Arial" w:hAnsi="Arial" w:cs="Arial"/>
                <w:b/>
                <w:sz w:val="36"/>
                <w:szCs w:val="36"/>
              </w:rPr>
            </w:pPr>
            <w:r>
              <w:rPr>
                <w:rFonts w:ascii="Arial" w:hAnsi="Arial" w:cs="Arial"/>
                <w:b/>
                <w:sz w:val="36"/>
                <w:szCs w:val="36"/>
              </w:rPr>
              <w:t>Een hypotheek afsluiten</w:t>
            </w:r>
          </w:p>
        </w:tc>
      </w:tr>
    </w:tbl>
    <w:p w14:paraId="0F336671" w14:textId="77777777" w:rsidR="005E0D84" w:rsidRDefault="005E0D84" w:rsidP="005E0D84">
      <w:pPr>
        <w:rPr>
          <w:rFonts w:ascii="Arial" w:hAnsi="Arial" w:cs="Arial"/>
          <w:sz w:val="22"/>
          <w:szCs w:val="22"/>
        </w:rPr>
      </w:pPr>
    </w:p>
    <w:p w14:paraId="41EDB912" w14:textId="77777777" w:rsidR="005E0D84" w:rsidRDefault="005E0D84" w:rsidP="005E0D84">
      <w:pPr>
        <w:rPr>
          <w:rFonts w:ascii="Arial" w:hAnsi="Arial" w:cs="Arial"/>
          <w:sz w:val="22"/>
          <w:szCs w:val="22"/>
        </w:rPr>
      </w:pPr>
    </w:p>
    <w:p w14:paraId="57E1ADF8" w14:textId="77777777" w:rsidR="005E0D84" w:rsidRPr="00421EF7" w:rsidRDefault="005E0D84" w:rsidP="005E0D84">
      <w:pPr>
        <w:rPr>
          <w:rFonts w:ascii="Arial" w:hAnsi="Arial" w:cs="Arial"/>
          <w:i/>
          <w:sz w:val="22"/>
          <w:szCs w:val="22"/>
        </w:rPr>
      </w:pPr>
      <w:r w:rsidRPr="00421EF7">
        <w:rPr>
          <w:rFonts w:ascii="Arial" w:hAnsi="Arial" w:cs="Arial"/>
          <w:i/>
          <w:sz w:val="22"/>
          <w:szCs w:val="22"/>
        </w:rPr>
        <w:t>Gebruik voor deze opgave het internet.</w:t>
      </w:r>
    </w:p>
    <w:p w14:paraId="07DBF969" w14:textId="77777777" w:rsidR="005E0D84" w:rsidRPr="00035A1A" w:rsidRDefault="005E0D84" w:rsidP="005E0D84">
      <w:pPr>
        <w:rPr>
          <w:rFonts w:ascii="Arial" w:hAnsi="Arial" w:cs="Arial"/>
          <w:sz w:val="22"/>
          <w:szCs w:val="22"/>
        </w:rPr>
      </w:pPr>
    </w:p>
    <w:p w14:paraId="1CFBDD5B" w14:textId="77777777" w:rsidR="005E0D84" w:rsidRDefault="005E0D84" w:rsidP="005E0D84">
      <w:pPr>
        <w:rPr>
          <w:rFonts w:ascii="Arial" w:hAnsi="Arial" w:cs="Arial"/>
          <w:sz w:val="22"/>
          <w:szCs w:val="22"/>
        </w:rPr>
      </w:pPr>
      <w:r>
        <w:rPr>
          <w:rFonts w:ascii="Arial" w:hAnsi="Arial" w:cs="Arial"/>
          <w:sz w:val="22"/>
          <w:szCs w:val="22"/>
        </w:rPr>
        <w:t>Teun (30 jaar) en Sophie (31 jaar) wonen nu een paar jaar samen. Na hun studie zijn ze beiden fulltime aan het werk gegaan. Teun werk als management consultant bij Accenture. Hij verdient € 40.000,- bruto per jaar. Sophie werkt vier dagen in de week als verpleegkundige in een forensisch psychiatrische kliniek. Zij verdient € 28.000,- bruto per jaar.</w:t>
      </w:r>
    </w:p>
    <w:p w14:paraId="0567A5FB" w14:textId="77777777" w:rsidR="005E0D84" w:rsidRDefault="005E0D84" w:rsidP="005E0D84">
      <w:pPr>
        <w:rPr>
          <w:rFonts w:ascii="Arial" w:hAnsi="Arial" w:cs="Arial"/>
          <w:sz w:val="22"/>
          <w:szCs w:val="22"/>
        </w:rPr>
      </w:pPr>
      <w:r>
        <w:rPr>
          <w:rFonts w:ascii="Arial" w:hAnsi="Arial" w:cs="Arial"/>
          <w:sz w:val="22"/>
          <w:szCs w:val="22"/>
        </w:rPr>
        <w:t>Tijdens hun studententijd woonden ze op kamers. Na hun studie zijn in een huurhuis gaan wonen aan de rand van Utrecht. De maandelijkse huur bedraagt € 700,- per maand. Dit is de kale huur, dus exclusief vaste lasten zoals gas, water en licht. Ze hebben geen schulden.</w:t>
      </w:r>
    </w:p>
    <w:p w14:paraId="74575151" w14:textId="77777777" w:rsidR="005E0D84" w:rsidRDefault="005E0D84" w:rsidP="005E0D84">
      <w:pPr>
        <w:rPr>
          <w:rFonts w:ascii="Arial" w:hAnsi="Arial" w:cs="Arial"/>
          <w:sz w:val="22"/>
          <w:szCs w:val="22"/>
        </w:rPr>
      </w:pPr>
    </w:p>
    <w:p w14:paraId="54D78709" w14:textId="77777777" w:rsidR="005E0D84" w:rsidRDefault="005E0D84" w:rsidP="005E0D84">
      <w:pPr>
        <w:rPr>
          <w:rFonts w:ascii="Arial" w:hAnsi="Arial" w:cs="Arial"/>
          <w:sz w:val="22"/>
          <w:szCs w:val="22"/>
        </w:rPr>
      </w:pPr>
      <w:r>
        <w:rPr>
          <w:rFonts w:ascii="Arial" w:hAnsi="Arial" w:cs="Arial"/>
          <w:sz w:val="22"/>
          <w:szCs w:val="22"/>
        </w:rPr>
        <w:t>Teun en Sophie willen een huis kopen. Ze hebben een mooi huis (bestaande bouw) op het oog in de wijk Laagland:</w:t>
      </w:r>
    </w:p>
    <w:p w14:paraId="6B6452C9" w14:textId="77777777" w:rsidR="005E0D84" w:rsidRDefault="005E0D84" w:rsidP="005E0D84">
      <w:pPr>
        <w:rPr>
          <w:rFonts w:ascii="Arial" w:hAnsi="Arial" w:cs="Arial"/>
          <w:sz w:val="22"/>
          <w:szCs w:val="22"/>
        </w:rPr>
      </w:pPr>
    </w:p>
    <w:p w14:paraId="02C8E627" w14:textId="77777777" w:rsidR="005E0D84" w:rsidRPr="00CC2F08" w:rsidRDefault="005E0D84" w:rsidP="005E0D84">
      <w:pPr>
        <w:rPr>
          <w:rFonts w:ascii="Arial" w:hAnsi="Arial" w:cs="Arial"/>
          <w:b/>
          <w:sz w:val="22"/>
          <w:szCs w:val="22"/>
        </w:rPr>
      </w:pPr>
      <w:r w:rsidRPr="00CC2F08">
        <w:rPr>
          <w:rFonts w:ascii="Arial" w:hAnsi="Arial" w:cs="Arial"/>
          <w:b/>
          <w:sz w:val="22"/>
          <w:szCs w:val="22"/>
        </w:rPr>
        <w:t>Laagland Typ</w:t>
      </w:r>
      <w:r>
        <w:rPr>
          <w:rFonts w:ascii="Arial" w:hAnsi="Arial" w:cs="Arial"/>
          <w:b/>
          <w:sz w:val="22"/>
          <w:szCs w:val="22"/>
        </w:rPr>
        <w:t>e II: aankoopprijs € 300.000,-</w:t>
      </w:r>
    </w:p>
    <w:p w14:paraId="703226D4" w14:textId="77777777" w:rsidR="005E0D84" w:rsidRDefault="005E0D84" w:rsidP="005E0D84">
      <w:pPr>
        <w:rPr>
          <w:rFonts w:ascii="Arial" w:hAnsi="Arial" w:cs="Arial"/>
          <w:sz w:val="22"/>
          <w:szCs w:val="22"/>
        </w:rPr>
      </w:pPr>
    </w:p>
    <w:p w14:paraId="4F0889DB" w14:textId="77777777" w:rsidR="005E0D84" w:rsidRDefault="005E0D84" w:rsidP="005E0D84">
      <w:pPr>
        <w:rPr>
          <w:rFonts w:ascii="Arial" w:hAnsi="Arial" w:cs="Arial"/>
          <w:b/>
          <w:sz w:val="22"/>
          <w:szCs w:val="22"/>
        </w:rPr>
      </w:pPr>
      <w:r>
        <w:rPr>
          <w:rFonts w:ascii="Arial" w:hAnsi="Arial" w:cs="Arial"/>
          <w:b/>
          <w:noProof/>
          <w:sz w:val="22"/>
          <w:szCs w:val="22"/>
        </w:rPr>
        <w:drawing>
          <wp:inline distT="0" distB="0" distL="0" distR="0" wp14:anchorId="111B2641" wp14:editId="59974F7F">
            <wp:extent cx="3084195" cy="205484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308" cy="2054921"/>
                    </a:xfrm>
                    <a:prstGeom prst="rect">
                      <a:avLst/>
                    </a:prstGeom>
                    <a:noFill/>
                    <a:ln>
                      <a:noFill/>
                    </a:ln>
                  </pic:spPr>
                </pic:pic>
              </a:graphicData>
            </a:graphic>
          </wp:inline>
        </w:drawing>
      </w:r>
    </w:p>
    <w:p w14:paraId="159D6443" w14:textId="77777777" w:rsidR="005E0D84" w:rsidRDefault="005E0D84" w:rsidP="005E0D84">
      <w:pPr>
        <w:rPr>
          <w:rFonts w:ascii="Arial" w:hAnsi="Arial" w:cs="Arial"/>
          <w:b/>
          <w:sz w:val="22"/>
          <w:szCs w:val="22"/>
        </w:rPr>
      </w:pPr>
    </w:p>
    <w:p w14:paraId="521C1FAD" w14:textId="77777777" w:rsidR="005E0D84" w:rsidRDefault="005E0D84" w:rsidP="005E0D84">
      <w:pPr>
        <w:rPr>
          <w:rFonts w:ascii="Arial" w:hAnsi="Arial" w:cs="Arial"/>
          <w:sz w:val="22"/>
          <w:szCs w:val="22"/>
        </w:rPr>
      </w:pPr>
      <w:r>
        <w:rPr>
          <w:rFonts w:ascii="Arial" w:hAnsi="Arial" w:cs="Arial"/>
          <w:sz w:val="22"/>
          <w:szCs w:val="22"/>
        </w:rPr>
        <w:t>Het kopen van een huis is de grootste financiële beslissing in hun leven (tot nu toe) dus ze gaan eens flink op onderzoek uit. Voordat ze langs gaan bij een financieel adviseur, beginnen ze met een zoektocht op het internet. Ze besluiten drie bronnen te gebruiken:</w:t>
      </w:r>
    </w:p>
    <w:p w14:paraId="1BF818AD" w14:textId="77777777" w:rsidR="005E0D84" w:rsidRPr="00BE3A98" w:rsidRDefault="005E0D84" w:rsidP="005E0D84">
      <w:pPr>
        <w:pStyle w:val="Lijstalinea"/>
        <w:numPr>
          <w:ilvl w:val="0"/>
          <w:numId w:val="32"/>
        </w:numPr>
        <w:ind w:left="284" w:hanging="284"/>
        <w:rPr>
          <w:rFonts w:ascii="Arial" w:hAnsi="Arial" w:cs="Arial"/>
          <w:sz w:val="22"/>
          <w:szCs w:val="22"/>
        </w:rPr>
      </w:pPr>
      <w:r w:rsidRPr="00BE3A98">
        <w:rPr>
          <w:rFonts w:ascii="Arial" w:hAnsi="Arial" w:cs="Arial"/>
          <w:sz w:val="22"/>
          <w:szCs w:val="22"/>
        </w:rPr>
        <w:t>Hun huisbank ING</w:t>
      </w:r>
    </w:p>
    <w:p w14:paraId="17D75CBF" w14:textId="77777777" w:rsidR="005E0D84" w:rsidRPr="00BE3A98" w:rsidRDefault="005E0D84" w:rsidP="005E0D84">
      <w:pPr>
        <w:pStyle w:val="Lijstalinea"/>
        <w:numPr>
          <w:ilvl w:val="0"/>
          <w:numId w:val="32"/>
        </w:numPr>
        <w:ind w:left="284" w:hanging="284"/>
        <w:rPr>
          <w:rFonts w:ascii="Arial" w:hAnsi="Arial" w:cs="Arial"/>
          <w:sz w:val="22"/>
          <w:szCs w:val="22"/>
        </w:rPr>
      </w:pPr>
      <w:r w:rsidRPr="00BE3A98">
        <w:rPr>
          <w:rFonts w:ascii="Arial" w:hAnsi="Arial" w:cs="Arial"/>
          <w:sz w:val="22"/>
          <w:szCs w:val="22"/>
        </w:rPr>
        <w:t>Een andere bank</w:t>
      </w:r>
      <w:r>
        <w:rPr>
          <w:rFonts w:ascii="Arial" w:hAnsi="Arial" w:cs="Arial"/>
          <w:sz w:val="22"/>
          <w:szCs w:val="22"/>
        </w:rPr>
        <w:t>: de ABN-AMRO</w:t>
      </w:r>
    </w:p>
    <w:p w14:paraId="3C0DD232" w14:textId="77777777" w:rsidR="005E0D84" w:rsidRPr="00A523C4" w:rsidRDefault="005E0D84" w:rsidP="005E0D84">
      <w:pPr>
        <w:pStyle w:val="Lijstalinea"/>
        <w:numPr>
          <w:ilvl w:val="0"/>
          <w:numId w:val="32"/>
        </w:numPr>
        <w:ind w:left="284" w:hanging="284"/>
        <w:rPr>
          <w:rFonts w:ascii="Arial" w:hAnsi="Arial" w:cs="Arial"/>
          <w:sz w:val="22"/>
          <w:szCs w:val="22"/>
        </w:rPr>
      </w:pPr>
      <w:r w:rsidRPr="00A523C4">
        <w:rPr>
          <w:rFonts w:ascii="Arial" w:hAnsi="Arial" w:cs="Arial"/>
          <w:sz w:val="22"/>
          <w:szCs w:val="22"/>
        </w:rPr>
        <w:t xml:space="preserve">Een tussenpersoon: de Hypotheker </w:t>
      </w:r>
    </w:p>
    <w:p w14:paraId="79459496" w14:textId="77777777" w:rsidR="005E0D84" w:rsidRDefault="005E0D84" w:rsidP="005E0D84">
      <w:pPr>
        <w:rPr>
          <w:rFonts w:ascii="Arial" w:hAnsi="Arial" w:cs="Arial"/>
          <w:sz w:val="22"/>
          <w:szCs w:val="22"/>
        </w:rPr>
      </w:pPr>
    </w:p>
    <w:p w14:paraId="7D62492E" w14:textId="77777777" w:rsidR="005E0D84" w:rsidRDefault="005E0D84" w:rsidP="005E0D84">
      <w:pPr>
        <w:rPr>
          <w:rFonts w:ascii="Arial" w:hAnsi="Arial" w:cs="Arial"/>
          <w:sz w:val="22"/>
          <w:szCs w:val="22"/>
        </w:rPr>
      </w:pPr>
      <w:r w:rsidRPr="00633AF1">
        <w:rPr>
          <w:rFonts w:ascii="Arial" w:hAnsi="Arial" w:cs="Arial"/>
          <w:sz w:val="22"/>
          <w:szCs w:val="22"/>
        </w:rPr>
        <w:t>Ga naar ing.nl, zoek de pagina waar je de maximale hoogte van een hypotheek kunt berekenen en beantwoord onderstaande vragen.</w:t>
      </w:r>
    </w:p>
    <w:p w14:paraId="3E9E724E" w14:textId="77777777" w:rsidR="005E0D84" w:rsidRDefault="005E0D84" w:rsidP="005E0D84">
      <w:pPr>
        <w:rPr>
          <w:rFonts w:ascii="Arial" w:hAnsi="Arial" w:cs="Arial"/>
          <w:sz w:val="22"/>
          <w:szCs w:val="22"/>
        </w:rPr>
      </w:pPr>
    </w:p>
    <w:p w14:paraId="5F93F945" w14:textId="77777777" w:rsidR="005E0D84" w:rsidRDefault="005E0D84" w:rsidP="005E0D84">
      <w:pPr>
        <w:rPr>
          <w:rFonts w:ascii="Arial" w:hAnsi="Arial" w:cs="Arial"/>
          <w:sz w:val="22"/>
          <w:szCs w:val="22"/>
        </w:rPr>
      </w:pPr>
      <w:r>
        <w:rPr>
          <w:rFonts w:ascii="Arial" w:hAnsi="Arial" w:cs="Arial"/>
          <w:sz w:val="22"/>
          <w:szCs w:val="22"/>
        </w:rPr>
        <w:t>Je kunt op twee manieren naar de maximale hoogte van een hypotheek kijken:</w:t>
      </w:r>
    </w:p>
    <w:p w14:paraId="4ACEAB3A" w14:textId="77777777" w:rsidR="005E0D84" w:rsidRDefault="005E0D84" w:rsidP="005E0D84">
      <w:pPr>
        <w:rPr>
          <w:rFonts w:ascii="Arial" w:hAnsi="Arial" w:cs="Arial"/>
          <w:sz w:val="22"/>
          <w:szCs w:val="22"/>
        </w:rPr>
      </w:pPr>
      <w:r>
        <w:rPr>
          <w:rFonts w:ascii="Arial" w:hAnsi="Arial" w:cs="Arial"/>
          <w:sz w:val="22"/>
          <w:szCs w:val="22"/>
        </w:rPr>
        <w:t>1. Op basis van het inkomen van de toekomstige woningeigenaar</w:t>
      </w:r>
    </w:p>
    <w:p w14:paraId="758B9DC5" w14:textId="77777777" w:rsidR="005E0D84" w:rsidRPr="00633AF1" w:rsidRDefault="005E0D84" w:rsidP="005E0D84">
      <w:pPr>
        <w:rPr>
          <w:rFonts w:ascii="Arial" w:hAnsi="Arial" w:cs="Arial"/>
          <w:sz w:val="22"/>
          <w:szCs w:val="22"/>
        </w:rPr>
      </w:pPr>
      <w:r>
        <w:rPr>
          <w:rFonts w:ascii="Arial" w:hAnsi="Arial" w:cs="Arial"/>
          <w:sz w:val="22"/>
          <w:szCs w:val="22"/>
        </w:rPr>
        <w:t>2. Op basis van de waarde van de woning</w:t>
      </w:r>
    </w:p>
    <w:p w14:paraId="08307645" w14:textId="77777777" w:rsidR="005E0D84" w:rsidRPr="00633AF1" w:rsidRDefault="005E0D84" w:rsidP="005E0D84">
      <w:pPr>
        <w:rPr>
          <w:rFonts w:ascii="Arial" w:hAnsi="Arial" w:cs="Arial"/>
          <w:sz w:val="22"/>
          <w:szCs w:val="22"/>
        </w:rPr>
      </w:pPr>
    </w:p>
    <w:p w14:paraId="4635F787" w14:textId="77777777" w:rsidR="005E0D84" w:rsidRDefault="005E0D84" w:rsidP="005E0D84">
      <w:pPr>
        <w:rPr>
          <w:rFonts w:ascii="Arial" w:hAnsi="Arial" w:cs="Arial"/>
          <w:b/>
          <w:sz w:val="22"/>
          <w:szCs w:val="22"/>
        </w:rPr>
      </w:pPr>
      <w:r w:rsidRPr="004C31EB">
        <w:rPr>
          <w:rFonts w:ascii="Arial" w:hAnsi="Arial" w:cs="Arial"/>
          <w:sz w:val="16"/>
          <w:szCs w:val="16"/>
        </w:rPr>
        <w:t>1p</w:t>
      </w:r>
      <w:r>
        <w:rPr>
          <w:rFonts w:ascii="Arial" w:hAnsi="Arial" w:cs="Arial"/>
          <w:b/>
          <w:sz w:val="22"/>
          <w:szCs w:val="22"/>
        </w:rPr>
        <w:t xml:space="preserve"> 1. Hoeveel bedraagt het maximale leenbedrag voor Teun en Sophie bij de ING op basis van hun inkomen?</w:t>
      </w:r>
    </w:p>
    <w:p w14:paraId="1F65D44E" w14:textId="77777777" w:rsidR="005E0D84" w:rsidRDefault="005E0D84" w:rsidP="005E0D84">
      <w:pPr>
        <w:rPr>
          <w:rFonts w:ascii="Arial" w:hAnsi="Arial" w:cs="Arial"/>
          <w:b/>
          <w:sz w:val="22"/>
          <w:szCs w:val="22"/>
        </w:rPr>
      </w:pPr>
    </w:p>
    <w:p w14:paraId="208E7B25" w14:textId="77777777" w:rsidR="005E0D84" w:rsidRDefault="005E0D84" w:rsidP="005E0D84">
      <w:pPr>
        <w:rPr>
          <w:rFonts w:ascii="Arial" w:hAnsi="Arial" w:cs="Arial"/>
          <w:b/>
          <w:sz w:val="22"/>
          <w:szCs w:val="22"/>
        </w:rPr>
      </w:pPr>
      <w:r w:rsidRPr="004C31EB">
        <w:rPr>
          <w:rFonts w:ascii="Arial" w:hAnsi="Arial" w:cs="Arial"/>
          <w:sz w:val="16"/>
          <w:szCs w:val="16"/>
        </w:rPr>
        <w:t>1p</w:t>
      </w:r>
      <w:r>
        <w:rPr>
          <w:rFonts w:ascii="Arial" w:hAnsi="Arial" w:cs="Arial"/>
          <w:b/>
          <w:sz w:val="22"/>
          <w:szCs w:val="22"/>
        </w:rPr>
        <w:t xml:space="preserve"> 2. Hoeveel bedraagt het maximale leenbedrag voor Teun en Sophie bij de ING op basis van hun de waarde van hun woning?</w:t>
      </w:r>
    </w:p>
    <w:p w14:paraId="151706DF" w14:textId="77777777" w:rsidR="005E0D84" w:rsidRDefault="005E0D84" w:rsidP="005E0D84">
      <w:pPr>
        <w:rPr>
          <w:rFonts w:ascii="Arial" w:hAnsi="Arial" w:cs="Arial"/>
          <w:b/>
          <w:sz w:val="22"/>
          <w:szCs w:val="22"/>
        </w:rPr>
      </w:pPr>
    </w:p>
    <w:p w14:paraId="2F6F56FB" w14:textId="77777777" w:rsidR="005E0D84" w:rsidRPr="00F37359" w:rsidRDefault="005E0D84" w:rsidP="005E0D84">
      <w:pPr>
        <w:rPr>
          <w:rFonts w:ascii="Arial" w:hAnsi="Arial" w:cs="Arial"/>
          <w:b/>
          <w:sz w:val="22"/>
          <w:szCs w:val="22"/>
        </w:rPr>
      </w:pPr>
      <w:r w:rsidRPr="004C31EB">
        <w:rPr>
          <w:rFonts w:ascii="Arial" w:hAnsi="Arial" w:cs="Arial"/>
          <w:sz w:val="16"/>
          <w:szCs w:val="16"/>
        </w:rPr>
        <w:t>1p</w:t>
      </w:r>
      <w:r>
        <w:rPr>
          <w:rFonts w:ascii="Arial" w:hAnsi="Arial" w:cs="Arial"/>
          <w:b/>
          <w:sz w:val="22"/>
          <w:szCs w:val="22"/>
        </w:rPr>
        <w:t xml:space="preserve"> 3. W</w:t>
      </w:r>
      <w:r w:rsidRPr="00F37359">
        <w:rPr>
          <w:rFonts w:ascii="Arial" w:hAnsi="Arial" w:cs="Arial"/>
          <w:b/>
          <w:sz w:val="22"/>
          <w:szCs w:val="22"/>
        </w:rPr>
        <w:t xml:space="preserve">aarom is </w:t>
      </w:r>
      <w:r>
        <w:rPr>
          <w:rFonts w:ascii="Arial" w:hAnsi="Arial" w:cs="Arial"/>
          <w:b/>
          <w:sz w:val="22"/>
          <w:szCs w:val="22"/>
        </w:rPr>
        <w:t>het antwoord bij vraag 2</w:t>
      </w:r>
      <w:r w:rsidRPr="00F37359">
        <w:rPr>
          <w:rFonts w:ascii="Arial" w:hAnsi="Arial" w:cs="Arial"/>
          <w:b/>
          <w:sz w:val="22"/>
          <w:szCs w:val="22"/>
        </w:rPr>
        <w:t xml:space="preserve"> lager dan het </w:t>
      </w:r>
      <w:r>
        <w:rPr>
          <w:rFonts w:ascii="Arial" w:hAnsi="Arial" w:cs="Arial"/>
          <w:b/>
          <w:sz w:val="22"/>
          <w:szCs w:val="22"/>
        </w:rPr>
        <w:t>antwoord bij vraag 1?</w:t>
      </w:r>
    </w:p>
    <w:p w14:paraId="5D6896FA" w14:textId="77777777" w:rsidR="005E0D84" w:rsidRDefault="005E0D84" w:rsidP="005E0D84">
      <w:pPr>
        <w:rPr>
          <w:rFonts w:ascii="Arial" w:hAnsi="Arial" w:cs="Arial"/>
          <w:sz w:val="22"/>
          <w:szCs w:val="22"/>
        </w:rPr>
      </w:pPr>
      <w:r w:rsidRPr="004C31EB">
        <w:rPr>
          <w:rFonts w:ascii="Arial" w:hAnsi="Arial" w:cs="Arial"/>
          <w:sz w:val="22"/>
          <w:szCs w:val="22"/>
        </w:rPr>
        <w:lastRenderedPageBreak/>
        <w:t>De bijkomende aankoopkosten bij het kopen van een woning</w:t>
      </w:r>
      <w:r>
        <w:rPr>
          <w:rFonts w:ascii="Arial" w:hAnsi="Arial" w:cs="Arial"/>
          <w:sz w:val="22"/>
          <w:szCs w:val="22"/>
        </w:rPr>
        <w:t xml:space="preserve"> moeten niet worden onderschat.</w:t>
      </w:r>
    </w:p>
    <w:p w14:paraId="1074CCB7" w14:textId="77777777" w:rsidR="005E0D84" w:rsidRDefault="005E0D84" w:rsidP="005E0D84">
      <w:pPr>
        <w:rPr>
          <w:rFonts w:ascii="Arial" w:hAnsi="Arial" w:cs="Arial"/>
          <w:b/>
          <w:sz w:val="22"/>
          <w:szCs w:val="22"/>
        </w:rPr>
      </w:pPr>
    </w:p>
    <w:p w14:paraId="6BDE3E6D" w14:textId="77777777" w:rsidR="005E0D84" w:rsidRDefault="005E0D84" w:rsidP="005E0D84">
      <w:pPr>
        <w:rPr>
          <w:rFonts w:ascii="Arial" w:hAnsi="Arial" w:cs="Arial"/>
          <w:b/>
          <w:sz w:val="22"/>
          <w:szCs w:val="22"/>
        </w:rPr>
      </w:pPr>
      <w:r w:rsidRPr="004C31EB">
        <w:rPr>
          <w:rFonts w:ascii="Arial" w:hAnsi="Arial" w:cs="Arial"/>
          <w:sz w:val="16"/>
          <w:szCs w:val="16"/>
        </w:rPr>
        <w:t>1p</w:t>
      </w:r>
      <w:r>
        <w:rPr>
          <w:rFonts w:ascii="Arial" w:hAnsi="Arial" w:cs="Arial"/>
          <w:b/>
          <w:sz w:val="22"/>
          <w:szCs w:val="22"/>
        </w:rPr>
        <w:t xml:space="preserve"> 4</w:t>
      </w:r>
      <w:r w:rsidRPr="0011412F">
        <w:rPr>
          <w:rFonts w:ascii="Arial" w:hAnsi="Arial" w:cs="Arial"/>
          <w:b/>
          <w:sz w:val="22"/>
          <w:szCs w:val="22"/>
        </w:rPr>
        <w:t>. Vul onderstaande tabel in.</w:t>
      </w:r>
    </w:p>
    <w:p w14:paraId="480DD368" w14:textId="77777777" w:rsidR="005E0D84" w:rsidRPr="0011412F" w:rsidRDefault="005E0D84" w:rsidP="005E0D84">
      <w:pPr>
        <w:rPr>
          <w:rFonts w:ascii="Arial" w:hAnsi="Arial" w:cs="Arial"/>
          <w:b/>
          <w:sz w:val="22"/>
          <w:szCs w:val="22"/>
        </w:rPr>
      </w:pPr>
    </w:p>
    <w:p w14:paraId="557427B4" w14:textId="77777777" w:rsidR="005E0D84" w:rsidRDefault="005E0D84" w:rsidP="005E0D84">
      <w:pPr>
        <w:widowControl w:val="0"/>
        <w:autoSpaceDE w:val="0"/>
        <w:autoSpaceDN w:val="0"/>
        <w:adjustRightInd w:val="0"/>
        <w:rPr>
          <w:rFonts w:ascii="Arial" w:hAnsi="Arial" w:cs="Times New Roman"/>
          <w:b/>
          <w:sz w:val="22"/>
        </w:rPr>
      </w:pPr>
      <w:r>
        <w:rPr>
          <w:rFonts w:ascii="Arial" w:hAnsi="Arial" w:cs="Times New Roman"/>
          <w:b/>
          <w:sz w:val="22"/>
        </w:rPr>
        <w:t>aankoopkosten bij een woning van € 300.000,- (volgens ING)</w:t>
      </w:r>
    </w:p>
    <w:p w14:paraId="642405F2" w14:textId="77777777" w:rsidR="005E0D84" w:rsidRPr="00A367C4" w:rsidRDefault="005E0D84" w:rsidP="005E0D84">
      <w:pPr>
        <w:widowControl w:val="0"/>
        <w:autoSpaceDE w:val="0"/>
        <w:autoSpaceDN w:val="0"/>
        <w:adjustRightInd w:val="0"/>
        <w:rPr>
          <w:rFonts w:ascii="Arial" w:hAnsi="Arial" w:cs="Times New Roman"/>
          <w:b/>
          <w:sz w:val="22"/>
        </w:rPr>
      </w:pPr>
    </w:p>
    <w:tbl>
      <w:tblPr>
        <w:tblW w:w="8505"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835"/>
        <w:gridCol w:w="2694"/>
        <w:gridCol w:w="2976"/>
      </w:tblGrid>
      <w:tr w:rsidR="005E0D84" w:rsidRPr="00A367C4" w14:paraId="69A090FD" w14:textId="77777777" w:rsidTr="00A5411F">
        <w:trPr>
          <w:trHeight w:val="340"/>
        </w:trPr>
        <w:tc>
          <w:tcPr>
            <w:tcW w:w="2835" w:type="dxa"/>
            <w:vAlign w:val="center"/>
          </w:tcPr>
          <w:p w14:paraId="550501C9" w14:textId="77777777" w:rsidR="005E0D84" w:rsidRPr="00A367C4" w:rsidRDefault="005E0D84" w:rsidP="00A5411F">
            <w:pPr>
              <w:widowControl w:val="0"/>
              <w:autoSpaceDE w:val="0"/>
              <w:autoSpaceDN w:val="0"/>
              <w:adjustRightInd w:val="0"/>
              <w:jc w:val="center"/>
              <w:rPr>
                <w:rFonts w:ascii="Arial" w:hAnsi="Arial" w:cs="Times New Roman"/>
                <w:b/>
                <w:sz w:val="22"/>
              </w:rPr>
            </w:pPr>
          </w:p>
        </w:tc>
        <w:tc>
          <w:tcPr>
            <w:tcW w:w="2694" w:type="dxa"/>
            <w:vAlign w:val="center"/>
          </w:tcPr>
          <w:p w14:paraId="3C2252F0" w14:textId="77777777" w:rsidR="005E0D84" w:rsidRPr="00A367C4" w:rsidRDefault="005E0D84" w:rsidP="00A5411F">
            <w:pPr>
              <w:widowControl w:val="0"/>
              <w:autoSpaceDE w:val="0"/>
              <w:autoSpaceDN w:val="0"/>
              <w:adjustRightInd w:val="0"/>
              <w:jc w:val="center"/>
              <w:rPr>
                <w:rFonts w:ascii="Arial" w:hAnsi="Arial" w:cs="Times New Roman"/>
                <w:b/>
                <w:sz w:val="22"/>
              </w:rPr>
            </w:pPr>
            <w:r>
              <w:rPr>
                <w:rFonts w:ascii="Arial" w:hAnsi="Arial" w:cs="Times New Roman"/>
                <w:b/>
                <w:sz w:val="22"/>
              </w:rPr>
              <w:t>Bedrag in €</w:t>
            </w:r>
          </w:p>
        </w:tc>
        <w:tc>
          <w:tcPr>
            <w:tcW w:w="2976" w:type="dxa"/>
            <w:vAlign w:val="center"/>
          </w:tcPr>
          <w:p w14:paraId="0BD48FA4" w14:textId="77777777" w:rsidR="005E0D84" w:rsidRDefault="005E0D84" w:rsidP="00A5411F">
            <w:pPr>
              <w:widowControl w:val="0"/>
              <w:autoSpaceDE w:val="0"/>
              <w:autoSpaceDN w:val="0"/>
              <w:adjustRightInd w:val="0"/>
              <w:jc w:val="center"/>
              <w:rPr>
                <w:rFonts w:ascii="Arial" w:hAnsi="Arial" w:cs="Times New Roman"/>
                <w:b/>
                <w:bCs/>
                <w:sz w:val="22"/>
              </w:rPr>
            </w:pPr>
            <w:r>
              <w:rPr>
                <w:rFonts w:ascii="Arial" w:hAnsi="Arial" w:cs="Times New Roman"/>
                <w:b/>
                <w:bCs/>
                <w:sz w:val="22"/>
              </w:rPr>
              <w:t>% van de aankoopprijs</w:t>
            </w:r>
          </w:p>
          <w:p w14:paraId="749740DF" w14:textId="77777777" w:rsidR="005E0D84" w:rsidRPr="00A367C4" w:rsidRDefault="005E0D84" w:rsidP="00A5411F">
            <w:pPr>
              <w:widowControl w:val="0"/>
              <w:autoSpaceDE w:val="0"/>
              <w:autoSpaceDN w:val="0"/>
              <w:adjustRightInd w:val="0"/>
              <w:jc w:val="center"/>
              <w:rPr>
                <w:rFonts w:ascii="Arial" w:hAnsi="Arial" w:cs="Times New Roman"/>
                <w:b/>
                <w:sz w:val="22"/>
              </w:rPr>
            </w:pPr>
            <w:r>
              <w:rPr>
                <w:rFonts w:ascii="Arial" w:hAnsi="Arial" w:cs="Times New Roman"/>
                <w:b/>
                <w:bCs/>
                <w:sz w:val="22"/>
              </w:rPr>
              <w:t>(€ 300.000)</w:t>
            </w:r>
          </w:p>
        </w:tc>
      </w:tr>
      <w:tr w:rsidR="005E0D84" w:rsidRPr="00A367C4" w14:paraId="1F2914BB" w14:textId="77777777" w:rsidTr="00A5411F">
        <w:trPr>
          <w:trHeight w:val="340"/>
        </w:trPr>
        <w:tc>
          <w:tcPr>
            <w:tcW w:w="2835" w:type="dxa"/>
            <w:vAlign w:val="center"/>
          </w:tcPr>
          <w:p w14:paraId="4FE71BFE"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Overdrachtsbelasting</w:t>
            </w:r>
          </w:p>
        </w:tc>
        <w:tc>
          <w:tcPr>
            <w:tcW w:w="2694" w:type="dxa"/>
            <w:vAlign w:val="center"/>
          </w:tcPr>
          <w:p w14:paraId="7029B032" w14:textId="77777777" w:rsidR="005E0D84" w:rsidRPr="00A367C4" w:rsidRDefault="005E0D84" w:rsidP="00A5411F">
            <w:pPr>
              <w:widowControl w:val="0"/>
              <w:autoSpaceDE w:val="0"/>
              <w:autoSpaceDN w:val="0"/>
              <w:adjustRightInd w:val="0"/>
              <w:rPr>
                <w:rFonts w:ascii="Arial" w:hAnsi="Arial" w:cs="Times New Roman"/>
                <w:sz w:val="22"/>
              </w:rPr>
            </w:pPr>
          </w:p>
        </w:tc>
        <w:tc>
          <w:tcPr>
            <w:tcW w:w="2976" w:type="dxa"/>
            <w:vAlign w:val="center"/>
          </w:tcPr>
          <w:p w14:paraId="0A594E9A" w14:textId="77777777" w:rsidR="005E0D84" w:rsidRPr="00A367C4" w:rsidRDefault="005E0D84" w:rsidP="00A5411F">
            <w:pPr>
              <w:widowControl w:val="0"/>
              <w:autoSpaceDE w:val="0"/>
              <w:autoSpaceDN w:val="0"/>
              <w:adjustRightInd w:val="0"/>
              <w:rPr>
                <w:rFonts w:ascii="Arial" w:hAnsi="Arial" w:cs="Times New Roman"/>
                <w:sz w:val="22"/>
              </w:rPr>
            </w:pPr>
          </w:p>
        </w:tc>
      </w:tr>
      <w:tr w:rsidR="005E0D84" w:rsidRPr="00A367C4" w14:paraId="1E5A3112" w14:textId="77777777" w:rsidTr="00A5411F">
        <w:trPr>
          <w:trHeight w:val="340"/>
        </w:trPr>
        <w:tc>
          <w:tcPr>
            <w:tcW w:w="2835" w:type="dxa"/>
            <w:vAlign w:val="center"/>
          </w:tcPr>
          <w:p w14:paraId="060D18E9"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Notariskosten</w:t>
            </w:r>
          </w:p>
        </w:tc>
        <w:tc>
          <w:tcPr>
            <w:tcW w:w="2694" w:type="dxa"/>
            <w:vAlign w:val="center"/>
          </w:tcPr>
          <w:p w14:paraId="3F81675B" w14:textId="77777777" w:rsidR="005E0D84" w:rsidRPr="00A367C4" w:rsidRDefault="005E0D84" w:rsidP="00A5411F">
            <w:pPr>
              <w:widowControl w:val="0"/>
              <w:autoSpaceDE w:val="0"/>
              <w:autoSpaceDN w:val="0"/>
              <w:adjustRightInd w:val="0"/>
              <w:rPr>
                <w:rFonts w:ascii="Arial" w:hAnsi="Arial" w:cs="Times New Roman"/>
                <w:sz w:val="22"/>
              </w:rPr>
            </w:pPr>
          </w:p>
        </w:tc>
        <w:tc>
          <w:tcPr>
            <w:tcW w:w="2976" w:type="dxa"/>
            <w:vAlign w:val="center"/>
          </w:tcPr>
          <w:p w14:paraId="6266D730" w14:textId="77777777" w:rsidR="005E0D84" w:rsidRPr="00A367C4" w:rsidRDefault="005E0D84" w:rsidP="00A5411F">
            <w:pPr>
              <w:widowControl w:val="0"/>
              <w:autoSpaceDE w:val="0"/>
              <w:autoSpaceDN w:val="0"/>
              <w:adjustRightInd w:val="0"/>
              <w:rPr>
                <w:rFonts w:ascii="Arial" w:hAnsi="Arial" w:cs="Times New Roman"/>
                <w:sz w:val="22"/>
              </w:rPr>
            </w:pPr>
          </w:p>
        </w:tc>
      </w:tr>
      <w:tr w:rsidR="005E0D84" w:rsidRPr="00A367C4" w14:paraId="7C2D44CB" w14:textId="77777777" w:rsidTr="00A5411F">
        <w:trPr>
          <w:trHeight w:val="340"/>
        </w:trPr>
        <w:tc>
          <w:tcPr>
            <w:tcW w:w="2835" w:type="dxa"/>
            <w:vAlign w:val="center"/>
          </w:tcPr>
          <w:p w14:paraId="051930D9"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Taxatiekosten</w:t>
            </w:r>
          </w:p>
        </w:tc>
        <w:tc>
          <w:tcPr>
            <w:tcW w:w="2694" w:type="dxa"/>
            <w:vAlign w:val="center"/>
          </w:tcPr>
          <w:p w14:paraId="327395E0" w14:textId="77777777" w:rsidR="005E0D84" w:rsidRPr="00A367C4" w:rsidRDefault="005E0D84" w:rsidP="00A5411F">
            <w:pPr>
              <w:widowControl w:val="0"/>
              <w:autoSpaceDE w:val="0"/>
              <w:autoSpaceDN w:val="0"/>
              <w:adjustRightInd w:val="0"/>
              <w:rPr>
                <w:rFonts w:ascii="Arial" w:hAnsi="Arial" w:cs="Times New Roman"/>
                <w:sz w:val="22"/>
              </w:rPr>
            </w:pPr>
          </w:p>
        </w:tc>
        <w:tc>
          <w:tcPr>
            <w:tcW w:w="2976" w:type="dxa"/>
            <w:vAlign w:val="center"/>
          </w:tcPr>
          <w:p w14:paraId="17499030" w14:textId="77777777" w:rsidR="005E0D84" w:rsidRPr="00A367C4" w:rsidRDefault="005E0D84" w:rsidP="00A5411F">
            <w:pPr>
              <w:widowControl w:val="0"/>
              <w:autoSpaceDE w:val="0"/>
              <w:autoSpaceDN w:val="0"/>
              <w:adjustRightInd w:val="0"/>
              <w:rPr>
                <w:rFonts w:ascii="Arial" w:hAnsi="Arial" w:cs="Times New Roman"/>
                <w:sz w:val="22"/>
              </w:rPr>
            </w:pPr>
          </w:p>
        </w:tc>
      </w:tr>
      <w:tr w:rsidR="005E0D84" w:rsidRPr="00A367C4" w14:paraId="0D88B59F" w14:textId="77777777" w:rsidTr="00A5411F">
        <w:trPr>
          <w:trHeight w:val="340"/>
        </w:trPr>
        <w:tc>
          <w:tcPr>
            <w:tcW w:w="2835" w:type="dxa"/>
            <w:vAlign w:val="center"/>
          </w:tcPr>
          <w:p w14:paraId="6FB52B43"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Advieskosten</w:t>
            </w:r>
          </w:p>
        </w:tc>
        <w:tc>
          <w:tcPr>
            <w:tcW w:w="2694" w:type="dxa"/>
            <w:vAlign w:val="center"/>
          </w:tcPr>
          <w:p w14:paraId="14498B93" w14:textId="77777777" w:rsidR="005E0D84" w:rsidRPr="00A367C4" w:rsidRDefault="005E0D84" w:rsidP="00A5411F">
            <w:pPr>
              <w:widowControl w:val="0"/>
              <w:autoSpaceDE w:val="0"/>
              <w:autoSpaceDN w:val="0"/>
              <w:adjustRightInd w:val="0"/>
              <w:rPr>
                <w:rFonts w:ascii="Arial" w:hAnsi="Arial" w:cs="Times New Roman"/>
                <w:sz w:val="22"/>
              </w:rPr>
            </w:pPr>
          </w:p>
        </w:tc>
        <w:tc>
          <w:tcPr>
            <w:tcW w:w="2976" w:type="dxa"/>
            <w:vAlign w:val="center"/>
          </w:tcPr>
          <w:p w14:paraId="647C3EF9" w14:textId="77777777" w:rsidR="005E0D84" w:rsidRPr="00A367C4" w:rsidRDefault="005E0D84" w:rsidP="00A5411F">
            <w:pPr>
              <w:widowControl w:val="0"/>
              <w:autoSpaceDE w:val="0"/>
              <w:autoSpaceDN w:val="0"/>
              <w:adjustRightInd w:val="0"/>
              <w:rPr>
                <w:rFonts w:ascii="Arial" w:hAnsi="Arial" w:cs="Times New Roman"/>
                <w:sz w:val="22"/>
              </w:rPr>
            </w:pPr>
          </w:p>
        </w:tc>
      </w:tr>
      <w:tr w:rsidR="005E0D84" w:rsidRPr="00A367C4" w14:paraId="51F68C04" w14:textId="77777777" w:rsidTr="00A5411F">
        <w:trPr>
          <w:trHeight w:val="340"/>
        </w:trPr>
        <w:tc>
          <w:tcPr>
            <w:tcW w:w="2835" w:type="dxa"/>
            <w:vAlign w:val="center"/>
          </w:tcPr>
          <w:p w14:paraId="50AC3C19"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Makelaarskosten</w:t>
            </w:r>
          </w:p>
        </w:tc>
        <w:tc>
          <w:tcPr>
            <w:tcW w:w="2694" w:type="dxa"/>
            <w:vAlign w:val="center"/>
          </w:tcPr>
          <w:p w14:paraId="7A8A72C8" w14:textId="77777777" w:rsidR="005E0D84" w:rsidRPr="00A367C4" w:rsidRDefault="005E0D84" w:rsidP="00A5411F">
            <w:pPr>
              <w:widowControl w:val="0"/>
              <w:autoSpaceDE w:val="0"/>
              <w:autoSpaceDN w:val="0"/>
              <w:adjustRightInd w:val="0"/>
              <w:rPr>
                <w:rFonts w:ascii="Arial" w:hAnsi="Arial" w:cs="Times New Roman"/>
                <w:sz w:val="22"/>
              </w:rPr>
            </w:pPr>
          </w:p>
        </w:tc>
        <w:tc>
          <w:tcPr>
            <w:tcW w:w="2976" w:type="dxa"/>
            <w:vAlign w:val="center"/>
          </w:tcPr>
          <w:p w14:paraId="2C624B7C" w14:textId="77777777" w:rsidR="005E0D84" w:rsidRPr="00A367C4" w:rsidRDefault="005E0D84" w:rsidP="00A5411F">
            <w:pPr>
              <w:widowControl w:val="0"/>
              <w:autoSpaceDE w:val="0"/>
              <w:autoSpaceDN w:val="0"/>
              <w:adjustRightInd w:val="0"/>
              <w:rPr>
                <w:rFonts w:ascii="Arial" w:hAnsi="Arial" w:cs="Times New Roman"/>
                <w:sz w:val="22"/>
              </w:rPr>
            </w:pPr>
          </w:p>
        </w:tc>
      </w:tr>
      <w:tr w:rsidR="005E0D84" w:rsidRPr="00A367C4" w14:paraId="0C95371C" w14:textId="77777777" w:rsidTr="00A5411F">
        <w:trPr>
          <w:trHeight w:val="340"/>
        </w:trPr>
        <w:tc>
          <w:tcPr>
            <w:tcW w:w="2835" w:type="dxa"/>
            <w:vAlign w:val="center"/>
          </w:tcPr>
          <w:p w14:paraId="7A666997" w14:textId="77777777" w:rsidR="005E0D84" w:rsidRPr="003F6585" w:rsidRDefault="005E0D84" w:rsidP="00A5411F">
            <w:pPr>
              <w:widowControl w:val="0"/>
              <w:autoSpaceDE w:val="0"/>
              <w:autoSpaceDN w:val="0"/>
              <w:adjustRightInd w:val="0"/>
              <w:rPr>
                <w:rFonts w:ascii="Arial" w:hAnsi="Arial" w:cs="Times New Roman"/>
                <w:b/>
                <w:sz w:val="22"/>
              </w:rPr>
            </w:pPr>
            <w:r w:rsidRPr="003F6585">
              <w:rPr>
                <w:rFonts w:ascii="Arial" w:hAnsi="Arial" w:cs="Times New Roman"/>
                <w:b/>
                <w:sz w:val="22"/>
              </w:rPr>
              <w:t>Totaal</w:t>
            </w:r>
          </w:p>
        </w:tc>
        <w:tc>
          <w:tcPr>
            <w:tcW w:w="2694" w:type="dxa"/>
            <w:vAlign w:val="center"/>
          </w:tcPr>
          <w:p w14:paraId="45EDB486" w14:textId="77777777" w:rsidR="005E0D84" w:rsidRPr="00A367C4" w:rsidRDefault="005E0D84" w:rsidP="00A5411F">
            <w:pPr>
              <w:widowControl w:val="0"/>
              <w:autoSpaceDE w:val="0"/>
              <w:autoSpaceDN w:val="0"/>
              <w:adjustRightInd w:val="0"/>
              <w:rPr>
                <w:rFonts w:ascii="Arial" w:hAnsi="Arial" w:cs="Times New Roman"/>
                <w:sz w:val="22"/>
              </w:rPr>
            </w:pPr>
          </w:p>
        </w:tc>
        <w:tc>
          <w:tcPr>
            <w:tcW w:w="2976" w:type="dxa"/>
            <w:vAlign w:val="center"/>
          </w:tcPr>
          <w:p w14:paraId="4B335D75" w14:textId="77777777" w:rsidR="005E0D84" w:rsidRPr="00A367C4" w:rsidRDefault="005E0D84" w:rsidP="00A5411F">
            <w:pPr>
              <w:widowControl w:val="0"/>
              <w:autoSpaceDE w:val="0"/>
              <w:autoSpaceDN w:val="0"/>
              <w:adjustRightInd w:val="0"/>
              <w:rPr>
                <w:rFonts w:ascii="Arial" w:hAnsi="Arial" w:cs="Times New Roman"/>
                <w:sz w:val="22"/>
              </w:rPr>
            </w:pPr>
          </w:p>
        </w:tc>
      </w:tr>
    </w:tbl>
    <w:p w14:paraId="536FEC56" w14:textId="77777777" w:rsidR="005E0D84" w:rsidRDefault="005E0D84" w:rsidP="005E0D84">
      <w:pPr>
        <w:rPr>
          <w:rFonts w:ascii="Arial" w:hAnsi="Arial" w:cs="Arial"/>
          <w:b/>
          <w:sz w:val="22"/>
          <w:szCs w:val="22"/>
        </w:rPr>
      </w:pPr>
    </w:p>
    <w:p w14:paraId="07CA7DCE" w14:textId="77777777" w:rsidR="005E0D84" w:rsidRDefault="005E0D84" w:rsidP="005E0D84">
      <w:pPr>
        <w:rPr>
          <w:rFonts w:ascii="Arial" w:hAnsi="Arial" w:cs="Arial"/>
          <w:sz w:val="22"/>
          <w:szCs w:val="22"/>
        </w:rPr>
      </w:pPr>
      <w:r w:rsidRPr="00473123">
        <w:rPr>
          <w:rFonts w:ascii="Arial" w:hAnsi="Arial" w:cs="Arial"/>
          <w:sz w:val="22"/>
          <w:szCs w:val="22"/>
        </w:rPr>
        <w:t>Teun en Sophie zijn zich een hoedje geschrokken van de bijkomende aankoopkosten. Kunnen ze hier nog op besparen?</w:t>
      </w:r>
      <w:r>
        <w:rPr>
          <w:rFonts w:ascii="Arial" w:hAnsi="Arial" w:cs="Arial"/>
          <w:sz w:val="22"/>
          <w:szCs w:val="22"/>
        </w:rPr>
        <w:t xml:space="preserve"> Ze besluiten op zoek te gaan naar een internetmakelaar. Omdat de taken worden </w:t>
      </w:r>
      <w:r w:rsidRPr="00633AF1">
        <w:rPr>
          <w:rFonts w:ascii="Arial" w:hAnsi="Arial" w:cs="Arial"/>
          <w:sz w:val="22"/>
          <w:szCs w:val="22"/>
        </w:rPr>
        <w:t xml:space="preserve">verdeeld tussen de verkoper en de </w:t>
      </w:r>
      <w:r>
        <w:rPr>
          <w:rFonts w:ascii="Arial" w:hAnsi="Arial" w:cs="Arial"/>
          <w:sz w:val="22"/>
          <w:szCs w:val="22"/>
        </w:rPr>
        <w:t>internet</w:t>
      </w:r>
      <w:r w:rsidRPr="00633AF1">
        <w:rPr>
          <w:rFonts w:ascii="Arial" w:hAnsi="Arial" w:cs="Arial"/>
          <w:sz w:val="22"/>
          <w:szCs w:val="22"/>
        </w:rPr>
        <w:t xml:space="preserve">makelaar, </w:t>
      </w:r>
      <w:r>
        <w:rPr>
          <w:rFonts w:ascii="Arial" w:hAnsi="Arial" w:cs="Arial"/>
          <w:sz w:val="22"/>
          <w:szCs w:val="22"/>
        </w:rPr>
        <w:t>is e</w:t>
      </w:r>
      <w:r w:rsidRPr="00633AF1">
        <w:rPr>
          <w:rFonts w:ascii="Arial" w:hAnsi="Arial" w:cs="Arial"/>
          <w:sz w:val="22"/>
          <w:szCs w:val="22"/>
        </w:rPr>
        <w:t>en internetmakelaar vaak goedkoper dan een gewone</w:t>
      </w:r>
      <w:r>
        <w:rPr>
          <w:rFonts w:ascii="Arial" w:hAnsi="Arial" w:cs="Arial"/>
          <w:sz w:val="22"/>
          <w:szCs w:val="22"/>
        </w:rPr>
        <w:t xml:space="preserve"> makelaar. </w:t>
      </w:r>
      <w:r w:rsidRPr="00633AF1">
        <w:rPr>
          <w:rFonts w:ascii="Arial" w:hAnsi="Arial" w:cs="Arial"/>
          <w:sz w:val="22"/>
          <w:szCs w:val="22"/>
        </w:rPr>
        <w:t>Vaak schrijft de verkoper zelf de advertentietekst, maakt foto's en verzorgt de rondleidingen voor kijkers. De internetmakelaar stelt meestal de waarde en de vraagprijs van de woning vast, levert verkoopmateriaal, presenteert de woning op diverse websites zoals Funda e</w:t>
      </w:r>
      <w:r>
        <w:rPr>
          <w:rFonts w:ascii="Arial" w:hAnsi="Arial" w:cs="Arial"/>
          <w:sz w:val="22"/>
          <w:szCs w:val="22"/>
        </w:rPr>
        <w:t>n stelt de koopovereenkomst op.</w:t>
      </w:r>
    </w:p>
    <w:p w14:paraId="7E490426" w14:textId="77777777" w:rsidR="005E0D84" w:rsidRDefault="005E0D84" w:rsidP="005E0D84">
      <w:pPr>
        <w:rPr>
          <w:rFonts w:ascii="Arial" w:hAnsi="Arial" w:cs="Arial"/>
          <w:sz w:val="22"/>
          <w:szCs w:val="22"/>
        </w:rPr>
      </w:pPr>
    </w:p>
    <w:p w14:paraId="52312E79" w14:textId="77777777" w:rsidR="005E0D84" w:rsidRPr="00633AF1" w:rsidRDefault="005E0D84" w:rsidP="005E0D84">
      <w:pPr>
        <w:rPr>
          <w:rFonts w:ascii="Arial" w:hAnsi="Arial" w:cs="Arial"/>
          <w:b/>
          <w:sz w:val="22"/>
          <w:szCs w:val="22"/>
        </w:rPr>
      </w:pPr>
      <w:r w:rsidRPr="00633AF1">
        <w:rPr>
          <w:rFonts w:ascii="Arial" w:hAnsi="Arial" w:cs="Arial"/>
          <w:sz w:val="16"/>
          <w:szCs w:val="16"/>
        </w:rPr>
        <w:t>1p</w:t>
      </w:r>
      <w:r>
        <w:rPr>
          <w:rFonts w:ascii="Arial" w:hAnsi="Arial" w:cs="Arial"/>
          <w:sz w:val="22"/>
          <w:szCs w:val="22"/>
        </w:rPr>
        <w:t xml:space="preserve"> </w:t>
      </w:r>
      <w:r>
        <w:rPr>
          <w:rFonts w:ascii="Arial" w:hAnsi="Arial" w:cs="Arial"/>
          <w:b/>
          <w:sz w:val="22"/>
          <w:szCs w:val="22"/>
        </w:rPr>
        <w:t>5</w:t>
      </w:r>
      <w:r w:rsidRPr="00633AF1">
        <w:rPr>
          <w:rFonts w:ascii="Arial" w:hAnsi="Arial" w:cs="Arial"/>
          <w:b/>
          <w:sz w:val="22"/>
          <w:szCs w:val="22"/>
        </w:rPr>
        <w:t xml:space="preserve">. Zoek </w:t>
      </w:r>
      <w:r>
        <w:rPr>
          <w:rFonts w:ascii="Arial" w:hAnsi="Arial" w:cs="Arial"/>
          <w:b/>
          <w:sz w:val="22"/>
          <w:szCs w:val="22"/>
        </w:rPr>
        <w:t>twee</w:t>
      </w:r>
      <w:r w:rsidRPr="00633AF1">
        <w:rPr>
          <w:rFonts w:ascii="Arial" w:hAnsi="Arial" w:cs="Arial"/>
          <w:b/>
          <w:sz w:val="22"/>
          <w:szCs w:val="22"/>
        </w:rPr>
        <w:t xml:space="preserve"> voorbeelden van internetmakelaars en maak een schatting van de makelaarskosten.</w:t>
      </w:r>
    </w:p>
    <w:p w14:paraId="43D0BDC9" w14:textId="77777777" w:rsidR="005E0D84" w:rsidRPr="00473123" w:rsidRDefault="005E0D84" w:rsidP="005E0D84">
      <w:pPr>
        <w:rPr>
          <w:rFonts w:ascii="Arial" w:hAnsi="Arial" w:cs="Arial"/>
          <w:sz w:val="22"/>
          <w:szCs w:val="22"/>
        </w:rPr>
      </w:pPr>
    </w:p>
    <w:p w14:paraId="3A0D9C17" w14:textId="77777777" w:rsidR="005E0D84" w:rsidRDefault="005E0D84" w:rsidP="005E0D84">
      <w:pPr>
        <w:rPr>
          <w:rFonts w:ascii="Arial" w:hAnsi="Arial" w:cs="Arial"/>
          <w:sz w:val="22"/>
          <w:szCs w:val="22"/>
        </w:rPr>
      </w:pPr>
      <w:r w:rsidRPr="004C31EB">
        <w:rPr>
          <w:rFonts w:ascii="Arial" w:hAnsi="Arial" w:cs="Arial"/>
          <w:sz w:val="22"/>
          <w:szCs w:val="22"/>
        </w:rPr>
        <w:t xml:space="preserve">Het lijkt </w:t>
      </w:r>
      <w:r>
        <w:rPr>
          <w:rFonts w:ascii="Arial" w:hAnsi="Arial" w:cs="Arial"/>
          <w:sz w:val="22"/>
          <w:szCs w:val="22"/>
        </w:rPr>
        <w:t>er op</w:t>
      </w:r>
      <w:r w:rsidRPr="004C31EB">
        <w:rPr>
          <w:rFonts w:ascii="Arial" w:hAnsi="Arial" w:cs="Arial"/>
          <w:sz w:val="22"/>
          <w:szCs w:val="22"/>
        </w:rPr>
        <w:t xml:space="preserve"> dat Teun en Sophie de woning van € 300.000,- kunnen financieren bij de ING.</w:t>
      </w:r>
    </w:p>
    <w:p w14:paraId="3729F08D" w14:textId="77777777" w:rsidR="005E0D84" w:rsidRDefault="005E0D84" w:rsidP="005E0D84">
      <w:pPr>
        <w:rPr>
          <w:rFonts w:ascii="Arial" w:hAnsi="Arial" w:cs="Arial"/>
          <w:b/>
          <w:sz w:val="22"/>
          <w:szCs w:val="22"/>
        </w:rPr>
      </w:pPr>
    </w:p>
    <w:p w14:paraId="5EFE3507" w14:textId="77777777" w:rsidR="005E0D84" w:rsidRDefault="005E0D84" w:rsidP="005E0D84">
      <w:pPr>
        <w:rPr>
          <w:rFonts w:ascii="Arial" w:hAnsi="Arial" w:cs="Arial"/>
          <w:b/>
          <w:sz w:val="22"/>
          <w:szCs w:val="22"/>
        </w:rPr>
      </w:pPr>
      <w:r w:rsidRPr="004C31EB">
        <w:rPr>
          <w:rFonts w:ascii="Arial" w:hAnsi="Arial" w:cs="Arial"/>
          <w:sz w:val="16"/>
          <w:szCs w:val="16"/>
        </w:rPr>
        <w:t>1p</w:t>
      </w:r>
      <w:r>
        <w:rPr>
          <w:rFonts w:ascii="Arial" w:hAnsi="Arial" w:cs="Arial"/>
          <w:b/>
          <w:sz w:val="22"/>
          <w:szCs w:val="22"/>
        </w:rPr>
        <w:t xml:space="preserve"> 6</w:t>
      </w:r>
      <w:r w:rsidRPr="0011412F">
        <w:rPr>
          <w:rFonts w:ascii="Arial" w:hAnsi="Arial" w:cs="Arial"/>
          <w:b/>
          <w:sz w:val="22"/>
          <w:szCs w:val="22"/>
        </w:rPr>
        <w:t>. Vul onderstaande tabel</w:t>
      </w:r>
      <w:r>
        <w:rPr>
          <w:rFonts w:ascii="Arial" w:hAnsi="Arial" w:cs="Arial"/>
          <w:b/>
          <w:sz w:val="22"/>
          <w:szCs w:val="22"/>
        </w:rPr>
        <w:t xml:space="preserve"> met de kenmerken van de ING-hypotheek</w:t>
      </w:r>
      <w:r w:rsidRPr="0011412F">
        <w:rPr>
          <w:rFonts w:ascii="Arial" w:hAnsi="Arial" w:cs="Arial"/>
          <w:b/>
          <w:sz w:val="22"/>
          <w:szCs w:val="22"/>
        </w:rPr>
        <w:t xml:space="preserve"> in.</w:t>
      </w:r>
    </w:p>
    <w:p w14:paraId="59452548" w14:textId="77777777" w:rsidR="005E0D84" w:rsidRPr="0011412F" w:rsidRDefault="005E0D84" w:rsidP="005E0D84">
      <w:pPr>
        <w:rPr>
          <w:rFonts w:ascii="Arial" w:hAnsi="Arial" w:cs="Arial"/>
          <w:b/>
          <w:sz w:val="22"/>
          <w:szCs w:val="22"/>
        </w:rPr>
      </w:pPr>
    </w:p>
    <w:p w14:paraId="4CB42FE5" w14:textId="77777777" w:rsidR="005E0D84" w:rsidRDefault="005E0D84" w:rsidP="005E0D84">
      <w:pPr>
        <w:widowControl w:val="0"/>
        <w:autoSpaceDE w:val="0"/>
        <w:autoSpaceDN w:val="0"/>
        <w:adjustRightInd w:val="0"/>
        <w:rPr>
          <w:rFonts w:ascii="Arial" w:hAnsi="Arial" w:cs="Times New Roman"/>
          <w:b/>
          <w:sz w:val="22"/>
        </w:rPr>
      </w:pPr>
      <w:r>
        <w:rPr>
          <w:rFonts w:ascii="Arial" w:hAnsi="Arial" w:cs="Times New Roman"/>
          <w:b/>
          <w:sz w:val="22"/>
        </w:rPr>
        <w:t>kenmerken ING-hypotheek</w:t>
      </w:r>
    </w:p>
    <w:p w14:paraId="379E3DE2" w14:textId="77777777" w:rsidR="005E0D84" w:rsidRPr="00A367C4" w:rsidRDefault="005E0D84" w:rsidP="005E0D84">
      <w:pPr>
        <w:widowControl w:val="0"/>
        <w:autoSpaceDE w:val="0"/>
        <w:autoSpaceDN w:val="0"/>
        <w:adjustRightInd w:val="0"/>
        <w:rPr>
          <w:rFonts w:ascii="Arial" w:hAnsi="Arial" w:cs="Times New Roman"/>
          <w:b/>
          <w:sz w:val="22"/>
        </w:rPr>
      </w:pPr>
    </w:p>
    <w:tbl>
      <w:tblPr>
        <w:tblW w:w="8505"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27"/>
        <w:gridCol w:w="2268"/>
        <w:gridCol w:w="4110"/>
      </w:tblGrid>
      <w:tr w:rsidR="005E0D84" w:rsidRPr="00A367C4" w14:paraId="2B387C7E" w14:textId="77777777" w:rsidTr="00A5411F">
        <w:tc>
          <w:tcPr>
            <w:tcW w:w="2127" w:type="dxa"/>
          </w:tcPr>
          <w:p w14:paraId="4CB8CAD6" w14:textId="77777777" w:rsidR="005E0D84" w:rsidRPr="00A367C4" w:rsidRDefault="005E0D84" w:rsidP="00A5411F">
            <w:pPr>
              <w:widowControl w:val="0"/>
              <w:autoSpaceDE w:val="0"/>
              <w:autoSpaceDN w:val="0"/>
              <w:adjustRightInd w:val="0"/>
              <w:rPr>
                <w:rFonts w:ascii="Arial" w:hAnsi="Arial" w:cs="Times New Roman"/>
                <w:b/>
                <w:sz w:val="22"/>
              </w:rPr>
            </w:pPr>
          </w:p>
        </w:tc>
        <w:tc>
          <w:tcPr>
            <w:tcW w:w="2268" w:type="dxa"/>
          </w:tcPr>
          <w:p w14:paraId="684A555F" w14:textId="77777777" w:rsidR="005E0D84" w:rsidRPr="00A367C4" w:rsidRDefault="005E0D84" w:rsidP="00A5411F">
            <w:pPr>
              <w:widowControl w:val="0"/>
              <w:autoSpaceDE w:val="0"/>
              <w:autoSpaceDN w:val="0"/>
              <w:adjustRightInd w:val="0"/>
              <w:rPr>
                <w:rFonts w:ascii="Arial" w:hAnsi="Arial" w:cs="Times New Roman"/>
                <w:b/>
                <w:sz w:val="22"/>
              </w:rPr>
            </w:pPr>
            <w:r>
              <w:rPr>
                <w:rFonts w:ascii="Arial" w:hAnsi="Arial" w:cs="Times New Roman"/>
                <w:b/>
                <w:sz w:val="22"/>
              </w:rPr>
              <w:t>Wat biedt ING aan?</w:t>
            </w:r>
          </w:p>
        </w:tc>
        <w:tc>
          <w:tcPr>
            <w:tcW w:w="4110" w:type="dxa"/>
          </w:tcPr>
          <w:p w14:paraId="06BA115B" w14:textId="77777777" w:rsidR="005E0D84" w:rsidRPr="00A367C4" w:rsidRDefault="005E0D84" w:rsidP="00A5411F">
            <w:pPr>
              <w:widowControl w:val="0"/>
              <w:autoSpaceDE w:val="0"/>
              <w:autoSpaceDN w:val="0"/>
              <w:adjustRightInd w:val="0"/>
              <w:rPr>
                <w:rFonts w:ascii="Arial" w:hAnsi="Arial" w:cs="Times New Roman"/>
                <w:b/>
                <w:sz w:val="22"/>
              </w:rPr>
            </w:pPr>
            <w:r>
              <w:rPr>
                <w:rFonts w:ascii="Arial" w:hAnsi="Arial" w:cs="Times New Roman"/>
                <w:b/>
                <w:bCs/>
                <w:sz w:val="22"/>
              </w:rPr>
              <w:t>Leg uit wat dit betekent</w:t>
            </w:r>
          </w:p>
        </w:tc>
      </w:tr>
      <w:tr w:rsidR="005E0D84" w:rsidRPr="00A367C4" w14:paraId="015EA941" w14:textId="77777777" w:rsidTr="00A5411F">
        <w:tc>
          <w:tcPr>
            <w:tcW w:w="2127" w:type="dxa"/>
          </w:tcPr>
          <w:p w14:paraId="310CBC99"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Hypotheekvorm</w:t>
            </w:r>
          </w:p>
        </w:tc>
        <w:tc>
          <w:tcPr>
            <w:tcW w:w="2268" w:type="dxa"/>
          </w:tcPr>
          <w:p w14:paraId="50AC16B8" w14:textId="77777777" w:rsidR="005E0D84" w:rsidRPr="00A367C4" w:rsidRDefault="005E0D84" w:rsidP="00A5411F">
            <w:pPr>
              <w:widowControl w:val="0"/>
              <w:autoSpaceDE w:val="0"/>
              <w:autoSpaceDN w:val="0"/>
              <w:adjustRightInd w:val="0"/>
              <w:rPr>
                <w:rFonts w:ascii="Arial" w:hAnsi="Arial" w:cs="Times New Roman"/>
                <w:sz w:val="22"/>
              </w:rPr>
            </w:pPr>
          </w:p>
        </w:tc>
        <w:tc>
          <w:tcPr>
            <w:tcW w:w="4110" w:type="dxa"/>
          </w:tcPr>
          <w:p w14:paraId="74F06237" w14:textId="77777777" w:rsidR="005E0D84" w:rsidRDefault="005E0D84" w:rsidP="00A5411F">
            <w:pPr>
              <w:widowControl w:val="0"/>
              <w:autoSpaceDE w:val="0"/>
              <w:autoSpaceDN w:val="0"/>
              <w:adjustRightInd w:val="0"/>
              <w:rPr>
                <w:rFonts w:ascii="Arial" w:hAnsi="Arial" w:cs="Times New Roman"/>
                <w:sz w:val="22"/>
              </w:rPr>
            </w:pPr>
          </w:p>
          <w:p w14:paraId="44F4BBDC" w14:textId="77777777" w:rsidR="005E0D84" w:rsidRDefault="005E0D84" w:rsidP="00A5411F">
            <w:pPr>
              <w:widowControl w:val="0"/>
              <w:autoSpaceDE w:val="0"/>
              <w:autoSpaceDN w:val="0"/>
              <w:adjustRightInd w:val="0"/>
              <w:rPr>
                <w:rFonts w:ascii="Arial" w:hAnsi="Arial" w:cs="Times New Roman"/>
                <w:sz w:val="22"/>
              </w:rPr>
            </w:pPr>
          </w:p>
          <w:p w14:paraId="7BD7C5B4" w14:textId="77777777" w:rsidR="005E0D84" w:rsidRDefault="005E0D84" w:rsidP="00A5411F">
            <w:pPr>
              <w:widowControl w:val="0"/>
              <w:autoSpaceDE w:val="0"/>
              <w:autoSpaceDN w:val="0"/>
              <w:adjustRightInd w:val="0"/>
              <w:rPr>
                <w:rFonts w:ascii="Arial" w:hAnsi="Arial" w:cs="Times New Roman"/>
                <w:sz w:val="22"/>
              </w:rPr>
            </w:pPr>
          </w:p>
          <w:p w14:paraId="1FC881FA" w14:textId="77777777" w:rsidR="005E0D84" w:rsidRDefault="005E0D84" w:rsidP="00A5411F">
            <w:pPr>
              <w:widowControl w:val="0"/>
              <w:autoSpaceDE w:val="0"/>
              <w:autoSpaceDN w:val="0"/>
              <w:adjustRightInd w:val="0"/>
              <w:rPr>
                <w:rFonts w:ascii="Arial" w:hAnsi="Arial" w:cs="Times New Roman"/>
                <w:sz w:val="22"/>
              </w:rPr>
            </w:pPr>
          </w:p>
          <w:p w14:paraId="6A2F29C3" w14:textId="77777777" w:rsidR="005E0D84" w:rsidRDefault="005E0D84" w:rsidP="00A5411F">
            <w:pPr>
              <w:widowControl w:val="0"/>
              <w:autoSpaceDE w:val="0"/>
              <w:autoSpaceDN w:val="0"/>
              <w:adjustRightInd w:val="0"/>
              <w:rPr>
                <w:rFonts w:ascii="Arial" w:hAnsi="Arial" w:cs="Times New Roman"/>
                <w:sz w:val="22"/>
              </w:rPr>
            </w:pPr>
          </w:p>
          <w:p w14:paraId="2E6204CB" w14:textId="77777777" w:rsidR="005E0D84" w:rsidRPr="00F92C7F" w:rsidRDefault="005E0D84" w:rsidP="00A5411F">
            <w:pPr>
              <w:widowControl w:val="0"/>
              <w:autoSpaceDE w:val="0"/>
              <w:autoSpaceDN w:val="0"/>
              <w:adjustRightInd w:val="0"/>
              <w:rPr>
                <w:rFonts w:ascii="Arial" w:hAnsi="Arial" w:cs="Times New Roman"/>
                <w:sz w:val="22"/>
              </w:rPr>
            </w:pPr>
          </w:p>
        </w:tc>
      </w:tr>
      <w:tr w:rsidR="005E0D84" w:rsidRPr="00A367C4" w14:paraId="4716D968" w14:textId="77777777" w:rsidTr="00A5411F">
        <w:tc>
          <w:tcPr>
            <w:tcW w:w="2127" w:type="dxa"/>
          </w:tcPr>
          <w:p w14:paraId="278FDD5C"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NHG</w:t>
            </w:r>
          </w:p>
        </w:tc>
        <w:tc>
          <w:tcPr>
            <w:tcW w:w="2268" w:type="dxa"/>
          </w:tcPr>
          <w:p w14:paraId="552BD57C" w14:textId="77777777" w:rsidR="005E0D84" w:rsidRPr="00A367C4" w:rsidRDefault="005E0D84" w:rsidP="00A5411F">
            <w:pPr>
              <w:widowControl w:val="0"/>
              <w:autoSpaceDE w:val="0"/>
              <w:autoSpaceDN w:val="0"/>
              <w:adjustRightInd w:val="0"/>
              <w:rPr>
                <w:rFonts w:ascii="Arial" w:hAnsi="Arial" w:cs="Times New Roman"/>
                <w:sz w:val="22"/>
              </w:rPr>
            </w:pPr>
          </w:p>
        </w:tc>
        <w:tc>
          <w:tcPr>
            <w:tcW w:w="4110" w:type="dxa"/>
          </w:tcPr>
          <w:p w14:paraId="0DA9CAD5" w14:textId="77777777" w:rsidR="005E0D84" w:rsidRDefault="005E0D84" w:rsidP="00A5411F">
            <w:pPr>
              <w:widowControl w:val="0"/>
              <w:autoSpaceDE w:val="0"/>
              <w:autoSpaceDN w:val="0"/>
              <w:adjustRightInd w:val="0"/>
              <w:rPr>
                <w:rFonts w:ascii="Arial" w:hAnsi="Arial" w:cs="Times New Roman"/>
                <w:sz w:val="22"/>
              </w:rPr>
            </w:pPr>
          </w:p>
          <w:p w14:paraId="45D701D4" w14:textId="77777777" w:rsidR="005E0D84" w:rsidRDefault="005E0D84" w:rsidP="00A5411F">
            <w:pPr>
              <w:widowControl w:val="0"/>
              <w:autoSpaceDE w:val="0"/>
              <w:autoSpaceDN w:val="0"/>
              <w:adjustRightInd w:val="0"/>
              <w:rPr>
                <w:rFonts w:ascii="Arial" w:hAnsi="Arial" w:cs="Times New Roman"/>
                <w:sz w:val="22"/>
              </w:rPr>
            </w:pPr>
          </w:p>
          <w:p w14:paraId="646E018C" w14:textId="77777777" w:rsidR="005E0D84" w:rsidRDefault="005E0D84" w:rsidP="00A5411F">
            <w:pPr>
              <w:widowControl w:val="0"/>
              <w:autoSpaceDE w:val="0"/>
              <w:autoSpaceDN w:val="0"/>
              <w:adjustRightInd w:val="0"/>
              <w:rPr>
                <w:rFonts w:ascii="Arial" w:hAnsi="Arial" w:cs="Times New Roman"/>
                <w:sz w:val="22"/>
              </w:rPr>
            </w:pPr>
          </w:p>
          <w:p w14:paraId="6B3E4866" w14:textId="77777777" w:rsidR="005E0D84" w:rsidRDefault="005E0D84" w:rsidP="00A5411F">
            <w:pPr>
              <w:widowControl w:val="0"/>
              <w:autoSpaceDE w:val="0"/>
              <w:autoSpaceDN w:val="0"/>
              <w:adjustRightInd w:val="0"/>
              <w:rPr>
                <w:rFonts w:ascii="Arial" w:hAnsi="Arial" w:cs="Times New Roman"/>
                <w:sz w:val="22"/>
              </w:rPr>
            </w:pPr>
          </w:p>
          <w:p w14:paraId="4F6C6A83" w14:textId="77777777" w:rsidR="005E0D84" w:rsidRDefault="005E0D84" w:rsidP="00A5411F">
            <w:pPr>
              <w:widowControl w:val="0"/>
              <w:autoSpaceDE w:val="0"/>
              <w:autoSpaceDN w:val="0"/>
              <w:adjustRightInd w:val="0"/>
              <w:rPr>
                <w:rFonts w:ascii="Arial" w:hAnsi="Arial" w:cs="Times New Roman"/>
                <w:sz w:val="22"/>
              </w:rPr>
            </w:pPr>
          </w:p>
          <w:p w14:paraId="0D3F0E5E" w14:textId="77777777" w:rsidR="005E0D84" w:rsidRPr="00F92C7F" w:rsidRDefault="005E0D84" w:rsidP="00A5411F">
            <w:pPr>
              <w:widowControl w:val="0"/>
              <w:autoSpaceDE w:val="0"/>
              <w:autoSpaceDN w:val="0"/>
              <w:adjustRightInd w:val="0"/>
              <w:rPr>
                <w:rFonts w:ascii="Arial" w:hAnsi="Arial" w:cs="Times New Roman"/>
                <w:sz w:val="22"/>
              </w:rPr>
            </w:pPr>
          </w:p>
        </w:tc>
      </w:tr>
      <w:tr w:rsidR="005E0D84" w:rsidRPr="00A367C4" w14:paraId="7926921F" w14:textId="77777777" w:rsidTr="00A5411F">
        <w:tc>
          <w:tcPr>
            <w:tcW w:w="2127" w:type="dxa"/>
          </w:tcPr>
          <w:p w14:paraId="529F3988"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Rentevaste periode</w:t>
            </w:r>
          </w:p>
        </w:tc>
        <w:tc>
          <w:tcPr>
            <w:tcW w:w="2268" w:type="dxa"/>
          </w:tcPr>
          <w:p w14:paraId="416EEC93" w14:textId="77777777" w:rsidR="005E0D84" w:rsidRPr="00A367C4" w:rsidRDefault="005E0D84" w:rsidP="00A5411F">
            <w:pPr>
              <w:widowControl w:val="0"/>
              <w:autoSpaceDE w:val="0"/>
              <w:autoSpaceDN w:val="0"/>
              <w:adjustRightInd w:val="0"/>
              <w:rPr>
                <w:rFonts w:ascii="Arial" w:hAnsi="Arial" w:cs="Times New Roman"/>
                <w:sz w:val="22"/>
              </w:rPr>
            </w:pPr>
          </w:p>
        </w:tc>
        <w:tc>
          <w:tcPr>
            <w:tcW w:w="4110" w:type="dxa"/>
          </w:tcPr>
          <w:p w14:paraId="577698E5" w14:textId="77777777" w:rsidR="005E0D84" w:rsidRDefault="005E0D84" w:rsidP="00A5411F">
            <w:pPr>
              <w:widowControl w:val="0"/>
              <w:autoSpaceDE w:val="0"/>
              <w:autoSpaceDN w:val="0"/>
              <w:adjustRightInd w:val="0"/>
              <w:ind w:left="317" w:hanging="284"/>
              <w:rPr>
                <w:rFonts w:ascii="Arial" w:hAnsi="Arial" w:cs="Times New Roman"/>
                <w:sz w:val="22"/>
              </w:rPr>
            </w:pPr>
          </w:p>
          <w:p w14:paraId="7BD46CB1" w14:textId="77777777" w:rsidR="005E0D84" w:rsidRDefault="005E0D84" w:rsidP="00A5411F">
            <w:pPr>
              <w:widowControl w:val="0"/>
              <w:autoSpaceDE w:val="0"/>
              <w:autoSpaceDN w:val="0"/>
              <w:adjustRightInd w:val="0"/>
              <w:ind w:left="317" w:hanging="284"/>
              <w:rPr>
                <w:rFonts w:ascii="Arial" w:hAnsi="Arial" w:cs="Times New Roman"/>
                <w:sz w:val="22"/>
              </w:rPr>
            </w:pPr>
          </w:p>
          <w:p w14:paraId="1F5ACAE6" w14:textId="77777777" w:rsidR="005E0D84" w:rsidRPr="00A367C4" w:rsidRDefault="005E0D84" w:rsidP="00A5411F">
            <w:pPr>
              <w:widowControl w:val="0"/>
              <w:autoSpaceDE w:val="0"/>
              <w:autoSpaceDN w:val="0"/>
              <w:adjustRightInd w:val="0"/>
              <w:rPr>
                <w:rFonts w:ascii="Arial" w:hAnsi="Arial" w:cs="Times New Roman"/>
                <w:sz w:val="22"/>
              </w:rPr>
            </w:pPr>
          </w:p>
        </w:tc>
      </w:tr>
      <w:tr w:rsidR="005E0D84" w:rsidRPr="00A367C4" w14:paraId="7AD0CB73" w14:textId="77777777" w:rsidTr="00A5411F">
        <w:tc>
          <w:tcPr>
            <w:tcW w:w="2127" w:type="dxa"/>
          </w:tcPr>
          <w:p w14:paraId="57C0B4C8"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Rentepercentage</w:t>
            </w:r>
          </w:p>
        </w:tc>
        <w:tc>
          <w:tcPr>
            <w:tcW w:w="2268" w:type="dxa"/>
          </w:tcPr>
          <w:p w14:paraId="16E450DF" w14:textId="77777777" w:rsidR="005E0D84" w:rsidRPr="00A367C4" w:rsidRDefault="005E0D84" w:rsidP="00A5411F">
            <w:pPr>
              <w:widowControl w:val="0"/>
              <w:autoSpaceDE w:val="0"/>
              <w:autoSpaceDN w:val="0"/>
              <w:adjustRightInd w:val="0"/>
              <w:rPr>
                <w:rFonts w:ascii="Arial" w:hAnsi="Arial" w:cs="Times New Roman"/>
                <w:sz w:val="22"/>
              </w:rPr>
            </w:pPr>
          </w:p>
        </w:tc>
        <w:tc>
          <w:tcPr>
            <w:tcW w:w="4110" w:type="dxa"/>
          </w:tcPr>
          <w:p w14:paraId="4FFF4A49" w14:textId="77777777" w:rsidR="005E0D84" w:rsidRDefault="005E0D84" w:rsidP="00A5411F">
            <w:pPr>
              <w:widowControl w:val="0"/>
              <w:autoSpaceDE w:val="0"/>
              <w:autoSpaceDN w:val="0"/>
              <w:adjustRightInd w:val="0"/>
              <w:rPr>
                <w:rFonts w:ascii="Arial" w:hAnsi="Arial" w:cs="Times New Roman"/>
                <w:sz w:val="22"/>
              </w:rPr>
            </w:pPr>
          </w:p>
          <w:p w14:paraId="0FD1B31B" w14:textId="77777777" w:rsidR="005E0D84" w:rsidRPr="00A367C4" w:rsidRDefault="005E0D84" w:rsidP="00A5411F">
            <w:pPr>
              <w:widowControl w:val="0"/>
              <w:autoSpaceDE w:val="0"/>
              <w:autoSpaceDN w:val="0"/>
              <w:adjustRightInd w:val="0"/>
              <w:rPr>
                <w:rFonts w:ascii="Arial" w:hAnsi="Arial" w:cs="Times New Roman"/>
                <w:sz w:val="22"/>
              </w:rPr>
            </w:pPr>
          </w:p>
        </w:tc>
      </w:tr>
    </w:tbl>
    <w:p w14:paraId="371A0745" w14:textId="77777777" w:rsidR="005E0D84" w:rsidRPr="00CC4B36" w:rsidRDefault="005E0D84" w:rsidP="005E0D84">
      <w:pPr>
        <w:rPr>
          <w:rFonts w:ascii="Arial" w:hAnsi="Arial" w:cs="Arial"/>
          <w:sz w:val="22"/>
          <w:szCs w:val="22"/>
        </w:rPr>
      </w:pPr>
    </w:p>
    <w:p w14:paraId="7C95ABB8" w14:textId="77777777" w:rsidR="005E0D84" w:rsidRPr="004C31EB" w:rsidRDefault="005E0D84" w:rsidP="005E0D84">
      <w:pPr>
        <w:rPr>
          <w:rFonts w:ascii="Arial" w:hAnsi="Arial" w:cs="Arial"/>
          <w:sz w:val="22"/>
          <w:szCs w:val="22"/>
        </w:rPr>
      </w:pPr>
      <w:r w:rsidRPr="00633AF1">
        <w:rPr>
          <w:rFonts w:ascii="Arial" w:hAnsi="Arial" w:cs="Arial"/>
          <w:sz w:val="16"/>
          <w:szCs w:val="16"/>
        </w:rPr>
        <w:t>1p</w:t>
      </w:r>
      <w:r>
        <w:rPr>
          <w:rFonts w:ascii="Arial" w:hAnsi="Arial" w:cs="Arial"/>
          <w:sz w:val="22"/>
          <w:szCs w:val="22"/>
        </w:rPr>
        <w:t xml:space="preserve"> </w:t>
      </w:r>
      <w:r>
        <w:rPr>
          <w:rFonts w:ascii="Arial" w:hAnsi="Arial" w:cs="Arial"/>
          <w:b/>
          <w:sz w:val="22"/>
          <w:szCs w:val="22"/>
        </w:rPr>
        <w:t>7</w:t>
      </w:r>
      <w:r w:rsidRPr="00633AF1">
        <w:rPr>
          <w:rFonts w:ascii="Arial" w:hAnsi="Arial" w:cs="Arial"/>
          <w:b/>
          <w:sz w:val="22"/>
          <w:szCs w:val="22"/>
        </w:rPr>
        <w:t xml:space="preserve">. </w:t>
      </w:r>
      <w:r>
        <w:rPr>
          <w:rFonts w:ascii="Arial" w:hAnsi="Arial" w:cs="Arial"/>
          <w:b/>
          <w:sz w:val="22"/>
          <w:szCs w:val="22"/>
        </w:rPr>
        <w:t>Hoeveel bedragen de bruto maanduitgaven bij de ING?</w:t>
      </w:r>
    </w:p>
    <w:p w14:paraId="14E9A0E4" w14:textId="77777777" w:rsidR="005E0D84" w:rsidRDefault="005E0D84" w:rsidP="005E0D84">
      <w:pPr>
        <w:rPr>
          <w:rFonts w:ascii="Arial" w:hAnsi="Arial" w:cs="Arial"/>
          <w:sz w:val="22"/>
          <w:szCs w:val="22"/>
        </w:rPr>
      </w:pPr>
    </w:p>
    <w:p w14:paraId="61CE05CC" w14:textId="77777777" w:rsidR="005E0D84" w:rsidRDefault="005E0D84" w:rsidP="005E0D84">
      <w:pPr>
        <w:rPr>
          <w:rFonts w:ascii="Arial" w:hAnsi="Arial" w:cs="Arial"/>
          <w:sz w:val="22"/>
          <w:szCs w:val="22"/>
        </w:rPr>
      </w:pPr>
      <w:r>
        <w:rPr>
          <w:rFonts w:ascii="Arial" w:hAnsi="Arial" w:cs="Arial"/>
          <w:sz w:val="22"/>
          <w:szCs w:val="22"/>
        </w:rPr>
        <w:t>Als je een betaalrekening bij de ING hebt, ontvang je korting op het rentepercentage van een hypotheek.</w:t>
      </w:r>
    </w:p>
    <w:p w14:paraId="37C13B13" w14:textId="77777777" w:rsidR="005E0D84" w:rsidRPr="00A367C4" w:rsidRDefault="005E0D84" w:rsidP="005E0D84">
      <w:pPr>
        <w:rPr>
          <w:rFonts w:ascii="Arial" w:hAnsi="Arial" w:cs="Arial"/>
          <w:sz w:val="22"/>
          <w:szCs w:val="22"/>
        </w:rPr>
      </w:pPr>
    </w:p>
    <w:p w14:paraId="0B042B30" w14:textId="77777777" w:rsidR="005E0D84" w:rsidRPr="00FF0DD8" w:rsidRDefault="005E0D84" w:rsidP="005E0D84">
      <w:pPr>
        <w:rPr>
          <w:rFonts w:ascii="Arial" w:hAnsi="Arial" w:cs="Arial"/>
          <w:b/>
          <w:sz w:val="22"/>
          <w:szCs w:val="22"/>
        </w:rPr>
      </w:pPr>
      <w:r w:rsidRPr="004C31EB">
        <w:rPr>
          <w:rFonts w:ascii="Arial" w:hAnsi="Arial" w:cs="Arial"/>
          <w:sz w:val="16"/>
          <w:szCs w:val="16"/>
        </w:rPr>
        <w:t>1p</w:t>
      </w:r>
      <w:r>
        <w:rPr>
          <w:rFonts w:ascii="Arial" w:hAnsi="Arial" w:cs="Arial"/>
          <w:b/>
          <w:sz w:val="22"/>
          <w:szCs w:val="22"/>
        </w:rPr>
        <w:t xml:space="preserve"> 8</w:t>
      </w:r>
      <w:r w:rsidRPr="0011412F">
        <w:rPr>
          <w:rFonts w:ascii="Arial" w:hAnsi="Arial" w:cs="Arial"/>
          <w:b/>
          <w:sz w:val="22"/>
          <w:szCs w:val="22"/>
        </w:rPr>
        <w:t xml:space="preserve">. </w:t>
      </w:r>
      <w:r>
        <w:rPr>
          <w:rFonts w:ascii="Arial" w:hAnsi="Arial" w:cs="Arial"/>
          <w:b/>
          <w:sz w:val="22"/>
          <w:szCs w:val="22"/>
        </w:rPr>
        <w:t>Wat is het rentepercentage op de hypotheek van Teun en Sophie zonder korting?</w:t>
      </w:r>
    </w:p>
    <w:p w14:paraId="39F97767" w14:textId="77777777" w:rsidR="005E0D84" w:rsidRDefault="005E0D84" w:rsidP="005E0D84">
      <w:pPr>
        <w:rPr>
          <w:rFonts w:ascii="Arial" w:hAnsi="Arial" w:cs="Arial"/>
          <w:sz w:val="22"/>
          <w:szCs w:val="22"/>
        </w:rPr>
      </w:pPr>
    </w:p>
    <w:p w14:paraId="32666F47" w14:textId="77777777" w:rsidR="005E0D84" w:rsidRDefault="005E0D84" w:rsidP="005E0D84">
      <w:pPr>
        <w:rPr>
          <w:rFonts w:ascii="Arial" w:hAnsi="Arial" w:cs="Arial"/>
          <w:sz w:val="22"/>
          <w:szCs w:val="22"/>
        </w:rPr>
      </w:pPr>
      <w:r w:rsidRPr="00D95612">
        <w:rPr>
          <w:rFonts w:ascii="Arial" w:hAnsi="Arial" w:cs="Arial"/>
          <w:sz w:val="22"/>
          <w:szCs w:val="22"/>
        </w:rPr>
        <w:t>Vervolgens gaan Teun en Sophie</w:t>
      </w:r>
      <w:r>
        <w:rPr>
          <w:rFonts w:ascii="Arial" w:hAnsi="Arial" w:cs="Arial"/>
          <w:sz w:val="22"/>
          <w:szCs w:val="22"/>
        </w:rPr>
        <w:t xml:space="preserve"> op zoek naar twee andere bronnen:</w:t>
      </w:r>
    </w:p>
    <w:p w14:paraId="1EC7CDDD" w14:textId="77777777" w:rsidR="005E0D84" w:rsidRPr="00BE3A98" w:rsidRDefault="005E0D84" w:rsidP="005E0D84">
      <w:pPr>
        <w:pStyle w:val="Lijstalinea"/>
        <w:numPr>
          <w:ilvl w:val="0"/>
          <w:numId w:val="32"/>
        </w:numPr>
        <w:ind w:left="284" w:hanging="284"/>
        <w:rPr>
          <w:rFonts w:ascii="Arial" w:hAnsi="Arial" w:cs="Arial"/>
          <w:sz w:val="22"/>
          <w:szCs w:val="22"/>
        </w:rPr>
      </w:pPr>
      <w:r w:rsidRPr="00BE3A98">
        <w:rPr>
          <w:rFonts w:ascii="Arial" w:hAnsi="Arial" w:cs="Arial"/>
          <w:sz w:val="22"/>
          <w:szCs w:val="22"/>
        </w:rPr>
        <w:t>Een andere bank</w:t>
      </w:r>
      <w:r>
        <w:rPr>
          <w:rFonts w:ascii="Arial" w:hAnsi="Arial" w:cs="Arial"/>
          <w:sz w:val="22"/>
          <w:szCs w:val="22"/>
        </w:rPr>
        <w:t>: de ABN-AMRO (via abnamro.nl)</w:t>
      </w:r>
    </w:p>
    <w:p w14:paraId="72314D4E" w14:textId="77777777" w:rsidR="005E0D84" w:rsidRPr="00A523C4" w:rsidRDefault="005E0D84" w:rsidP="005E0D84">
      <w:pPr>
        <w:pStyle w:val="Lijstalinea"/>
        <w:numPr>
          <w:ilvl w:val="0"/>
          <w:numId w:val="32"/>
        </w:numPr>
        <w:ind w:left="284" w:hanging="284"/>
        <w:rPr>
          <w:rFonts w:ascii="Arial" w:hAnsi="Arial" w:cs="Arial"/>
          <w:sz w:val="22"/>
          <w:szCs w:val="22"/>
        </w:rPr>
      </w:pPr>
      <w:r w:rsidRPr="00A523C4">
        <w:rPr>
          <w:rFonts w:ascii="Arial" w:hAnsi="Arial" w:cs="Arial"/>
          <w:sz w:val="22"/>
          <w:szCs w:val="22"/>
        </w:rPr>
        <w:t>Een tussenpersoon:</w:t>
      </w:r>
      <w:r>
        <w:rPr>
          <w:rFonts w:ascii="Arial" w:hAnsi="Arial" w:cs="Arial"/>
          <w:sz w:val="22"/>
          <w:szCs w:val="22"/>
        </w:rPr>
        <w:t xml:space="preserve"> de Hypotheker (via hypotheker.nl)</w:t>
      </w:r>
    </w:p>
    <w:p w14:paraId="686FA81D" w14:textId="77777777" w:rsidR="005E0D84" w:rsidRPr="00D95612" w:rsidRDefault="005E0D84" w:rsidP="005E0D84">
      <w:pPr>
        <w:rPr>
          <w:rFonts w:ascii="Arial" w:hAnsi="Arial" w:cs="Arial"/>
          <w:sz w:val="22"/>
          <w:szCs w:val="22"/>
        </w:rPr>
      </w:pPr>
    </w:p>
    <w:p w14:paraId="1E914744" w14:textId="77777777" w:rsidR="005E0D84" w:rsidRPr="00D95612" w:rsidRDefault="005E0D84" w:rsidP="005E0D84">
      <w:pPr>
        <w:rPr>
          <w:rFonts w:ascii="Arial" w:hAnsi="Arial" w:cs="Arial"/>
          <w:sz w:val="22"/>
          <w:szCs w:val="22"/>
        </w:rPr>
      </w:pPr>
      <w:r w:rsidRPr="004C31EB">
        <w:rPr>
          <w:rFonts w:ascii="Arial" w:hAnsi="Arial" w:cs="Arial"/>
          <w:sz w:val="16"/>
          <w:szCs w:val="16"/>
        </w:rPr>
        <w:t>1p</w:t>
      </w:r>
      <w:r>
        <w:rPr>
          <w:rFonts w:ascii="Arial" w:hAnsi="Arial" w:cs="Arial"/>
          <w:b/>
          <w:sz w:val="22"/>
          <w:szCs w:val="22"/>
        </w:rPr>
        <w:t xml:space="preserve"> 9</w:t>
      </w:r>
      <w:r w:rsidRPr="0011412F">
        <w:rPr>
          <w:rFonts w:ascii="Arial" w:hAnsi="Arial" w:cs="Arial"/>
          <w:b/>
          <w:sz w:val="22"/>
          <w:szCs w:val="22"/>
        </w:rPr>
        <w:t xml:space="preserve">. </w:t>
      </w:r>
      <w:r>
        <w:rPr>
          <w:rFonts w:ascii="Arial" w:hAnsi="Arial" w:cs="Arial"/>
          <w:b/>
          <w:sz w:val="22"/>
          <w:szCs w:val="22"/>
        </w:rPr>
        <w:t>Vul onderstaande vergelijkingstabel in (op basis van de waarde van de woning).</w:t>
      </w:r>
    </w:p>
    <w:p w14:paraId="4667B04D" w14:textId="77777777" w:rsidR="005E0D84" w:rsidRPr="00A367C4" w:rsidRDefault="005E0D84" w:rsidP="005E0D84">
      <w:pPr>
        <w:widowControl w:val="0"/>
        <w:autoSpaceDE w:val="0"/>
        <w:autoSpaceDN w:val="0"/>
        <w:adjustRightInd w:val="0"/>
        <w:rPr>
          <w:rFonts w:ascii="Arial" w:hAnsi="Arial" w:cs="Times New Roman"/>
          <w:b/>
          <w:sz w:val="22"/>
        </w:rPr>
      </w:pPr>
    </w:p>
    <w:tbl>
      <w:tblPr>
        <w:tblW w:w="907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694"/>
        <w:gridCol w:w="2126"/>
        <w:gridCol w:w="2126"/>
        <w:gridCol w:w="2126"/>
      </w:tblGrid>
      <w:tr w:rsidR="005E0D84" w:rsidRPr="00A367C4" w14:paraId="2D40D657" w14:textId="77777777" w:rsidTr="00A5411F">
        <w:trPr>
          <w:trHeight w:val="340"/>
        </w:trPr>
        <w:tc>
          <w:tcPr>
            <w:tcW w:w="2694" w:type="dxa"/>
            <w:vAlign w:val="center"/>
          </w:tcPr>
          <w:p w14:paraId="12E36772" w14:textId="77777777" w:rsidR="005E0D84" w:rsidRPr="00A367C4" w:rsidRDefault="005E0D84" w:rsidP="00A5411F">
            <w:pPr>
              <w:widowControl w:val="0"/>
              <w:autoSpaceDE w:val="0"/>
              <w:autoSpaceDN w:val="0"/>
              <w:adjustRightInd w:val="0"/>
              <w:jc w:val="center"/>
              <w:rPr>
                <w:rFonts w:ascii="Arial" w:hAnsi="Arial" w:cs="Times New Roman"/>
                <w:b/>
                <w:sz w:val="22"/>
              </w:rPr>
            </w:pPr>
          </w:p>
        </w:tc>
        <w:tc>
          <w:tcPr>
            <w:tcW w:w="2126" w:type="dxa"/>
            <w:vAlign w:val="center"/>
          </w:tcPr>
          <w:p w14:paraId="3904425A" w14:textId="77777777" w:rsidR="005E0D84" w:rsidRPr="00A367C4" w:rsidRDefault="005E0D84" w:rsidP="00A5411F">
            <w:pPr>
              <w:widowControl w:val="0"/>
              <w:autoSpaceDE w:val="0"/>
              <w:autoSpaceDN w:val="0"/>
              <w:adjustRightInd w:val="0"/>
              <w:jc w:val="center"/>
              <w:rPr>
                <w:rFonts w:ascii="Arial" w:hAnsi="Arial" w:cs="Times New Roman"/>
                <w:b/>
                <w:sz w:val="22"/>
              </w:rPr>
            </w:pPr>
            <w:r>
              <w:rPr>
                <w:rFonts w:ascii="Arial" w:hAnsi="Arial" w:cs="Times New Roman"/>
                <w:b/>
                <w:sz w:val="22"/>
              </w:rPr>
              <w:t>ING</w:t>
            </w:r>
          </w:p>
        </w:tc>
        <w:tc>
          <w:tcPr>
            <w:tcW w:w="2126" w:type="dxa"/>
            <w:vAlign w:val="center"/>
          </w:tcPr>
          <w:p w14:paraId="73724A8A" w14:textId="77777777" w:rsidR="005E0D84" w:rsidRPr="00A367C4" w:rsidRDefault="005E0D84" w:rsidP="00A5411F">
            <w:pPr>
              <w:widowControl w:val="0"/>
              <w:autoSpaceDE w:val="0"/>
              <w:autoSpaceDN w:val="0"/>
              <w:adjustRightInd w:val="0"/>
              <w:jc w:val="center"/>
              <w:rPr>
                <w:rFonts w:ascii="Arial" w:hAnsi="Arial" w:cs="Times New Roman"/>
                <w:b/>
                <w:sz w:val="22"/>
              </w:rPr>
            </w:pPr>
            <w:r>
              <w:rPr>
                <w:rFonts w:ascii="Arial" w:hAnsi="Arial" w:cs="Times New Roman"/>
                <w:b/>
                <w:bCs/>
                <w:sz w:val="22"/>
              </w:rPr>
              <w:t>ABN-AMRO</w:t>
            </w:r>
          </w:p>
        </w:tc>
        <w:tc>
          <w:tcPr>
            <w:tcW w:w="2126" w:type="dxa"/>
            <w:vAlign w:val="center"/>
          </w:tcPr>
          <w:p w14:paraId="02A273CB" w14:textId="77777777" w:rsidR="005E0D84" w:rsidRDefault="005E0D84" w:rsidP="00A5411F">
            <w:pPr>
              <w:widowControl w:val="0"/>
              <w:autoSpaceDE w:val="0"/>
              <w:autoSpaceDN w:val="0"/>
              <w:adjustRightInd w:val="0"/>
              <w:jc w:val="center"/>
              <w:rPr>
                <w:rFonts w:ascii="Arial" w:hAnsi="Arial" w:cs="Times New Roman"/>
                <w:b/>
                <w:bCs/>
                <w:sz w:val="22"/>
              </w:rPr>
            </w:pPr>
            <w:r>
              <w:rPr>
                <w:rFonts w:ascii="Arial" w:hAnsi="Arial" w:cs="Times New Roman"/>
                <w:b/>
                <w:bCs/>
                <w:sz w:val="22"/>
              </w:rPr>
              <w:t>De Hypotheker</w:t>
            </w:r>
          </w:p>
        </w:tc>
      </w:tr>
      <w:tr w:rsidR="005E0D84" w:rsidRPr="00A367C4" w14:paraId="5F15B9DB" w14:textId="77777777" w:rsidTr="00A5411F">
        <w:trPr>
          <w:trHeight w:val="340"/>
        </w:trPr>
        <w:tc>
          <w:tcPr>
            <w:tcW w:w="2694" w:type="dxa"/>
            <w:vAlign w:val="center"/>
          </w:tcPr>
          <w:p w14:paraId="2B6B85CD"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Aankoopprijs</w:t>
            </w:r>
          </w:p>
        </w:tc>
        <w:tc>
          <w:tcPr>
            <w:tcW w:w="2126" w:type="dxa"/>
            <w:vAlign w:val="center"/>
          </w:tcPr>
          <w:p w14:paraId="56F8CACF" w14:textId="77777777" w:rsidR="005E0D84" w:rsidRPr="00A367C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21895007" w14:textId="77777777" w:rsidR="005E0D8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2BCFD471" w14:textId="77777777" w:rsidR="005E0D84" w:rsidRDefault="005E0D84" w:rsidP="00A5411F">
            <w:pPr>
              <w:widowControl w:val="0"/>
              <w:autoSpaceDE w:val="0"/>
              <w:autoSpaceDN w:val="0"/>
              <w:adjustRightInd w:val="0"/>
              <w:jc w:val="center"/>
              <w:rPr>
                <w:rFonts w:ascii="Arial" w:hAnsi="Arial" w:cs="Times New Roman"/>
                <w:sz w:val="22"/>
              </w:rPr>
            </w:pPr>
          </w:p>
        </w:tc>
      </w:tr>
      <w:tr w:rsidR="005E0D84" w:rsidRPr="00A367C4" w14:paraId="38897197" w14:textId="77777777" w:rsidTr="00A5411F">
        <w:trPr>
          <w:trHeight w:val="340"/>
        </w:trPr>
        <w:tc>
          <w:tcPr>
            <w:tcW w:w="2694" w:type="dxa"/>
            <w:vAlign w:val="center"/>
          </w:tcPr>
          <w:p w14:paraId="5F87F959"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Bijkomende kosten</w:t>
            </w:r>
          </w:p>
        </w:tc>
        <w:tc>
          <w:tcPr>
            <w:tcW w:w="2126" w:type="dxa"/>
            <w:vAlign w:val="center"/>
          </w:tcPr>
          <w:p w14:paraId="7E75AFA8" w14:textId="77777777" w:rsidR="005E0D84" w:rsidRPr="004C31EB" w:rsidRDefault="005E0D84" w:rsidP="00A5411F">
            <w:pPr>
              <w:jc w:val="center"/>
              <w:rPr>
                <w:rFonts w:ascii="Arial" w:hAnsi="Arial" w:cs="Arial"/>
                <w:sz w:val="22"/>
                <w:szCs w:val="22"/>
              </w:rPr>
            </w:pPr>
          </w:p>
        </w:tc>
        <w:tc>
          <w:tcPr>
            <w:tcW w:w="2126" w:type="dxa"/>
            <w:vAlign w:val="center"/>
          </w:tcPr>
          <w:p w14:paraId="03E0C88E" w14:textId="77777777" w:rsidR="005E0D8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617AA143" w14:textId="77777777" w:rsidR="005E0D84" w:rsidRDefault="005E0D84" w:rsidP="00A5411F">
            <w:pPr>
              <w:widowControl w:val="0"/>
              <w:autoSpaceDE w:val="0"/>
              <w:autoSpaceDN w:val="0"/>
              <w:adjustRightInd w:val="0"/>
              <w:jc w:val="center"/>
              <w:rPr>
                <w:rFonts w:ascii="Arial" w:hAnsi="Arial" w:cs="Times New Roman"/>
                <w:sz w:val="22"/>
              </w:rPr>
            </w:pPr>
          </w:p>
        </w:tc>
      </w:tr>
      <w:tr w:rsidR="005E0D84" w:rsidRPr="00A367C4" w14:paraId="42A7F11A" w14:textId="77777777" w:rsidTr="00A5411F">
        <w:trPr>
          <w:trHeight w:val="340"/>
        </w:trPr>
        <w:tc>
          <w:tcPr>
            <w:tcW w:w="2694" w:type="dxa"/>
            <w:vAlign w:val="center"/>
          </w:tcPr>
          <w:p w14:paraId="0BD77710"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Maximale hypotheek op basis van woningwaarde</w:t>
            </w:r>
          </w:p>
        </w:tc>
        <w:tc>
          <w:tcPr>
            <w:tcW w:w="2126" w:type="dxa"/>
            <w:vAlign w:val="center"/>
          </w:tcPr>
          <w:p w14:paraId="63FF660B" w14:textId="77777777" w:rsidR="005E0D84" w:rsidRPr="00A367C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57FAADE7" w14:textId="77777777" w:rsidR="005E0D8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46EE6510" w14:textId="77777777" w:rsidR="005E0D84" w:rsidRDefault="005E0D84" w:rsidP="00A5411F">
            <w:pPr>
              <w:widowControl w:val="0"/>
              <w:autoSpaceDE w:val="0"/>
              <w:autoSpaceDN w:val="0"/>
              <w:adjustRightInd w:val="0"/>
              <w:jc w:val="center"/>
              <w:rPr>
                <w:rFonts w:ascii="Arial" w:hAnsi="Arial" w:cs="Times New Roman"/>
                <w:sz w:val="22"/>
              </w:rPr>
            </w:pPr>
          </w:p>
        </w:tc>
      </w:tr>
      <w:tr w:rsidR="005E0D84" w:rsidRPr="00A367C4" w14:paraId="1277F50D" w14:textId="77777777" w:rsidTr="00A5411F">
        <w:trPr>
          <w:trHeight w:val="340"/>
        </w:trPr>
        <w:tc>
          <w:tcPr>
            <w:tcW w:w="2694" w:type="dxa"/>
            <w:vAlign w:val="center"/>
          </w:tcPr>
          <w:p w14:paraId="3FD94790"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Eigen inbreng</w:t>
            </w:r>
          </w:p>
        </w:tc>
        <w:tc>
          <w:tcPr>
            <w:tcW w:w="2126" w:type="dxa"/>
            <w:vAlign w:val="center"/>
          </w:tcPr>
          <w:p w14:paraId="0D9B4658" w14:textId="77777777" w:rsidR="005E0D84" w:rsidRPr="00A367C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18E64815" w14:textId="77777777" w:rsidR="005E0D8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55680440" w14:textId="77777777" w:rsidR="005E0D84" w:rsidRDefault="005E0D84" w:rsidP="00A5411F">
            <w:pPr>
              <w:widowControl w:val="0"/>
              <w:autoSpaceDE w:val="0"/>
              <w:autoSpaceDN w:val="0"/>
              <w:adjustRightInd w:val="0"/>
              <w:jc w:val="center"/>
              <w:rPr>
                <w:rFonts w:ascii="Arial" w:hAnsi="Arial" w:cs="Times New Roman"/>
                <w:sz w:val="22"/>
              </w:rPr>
            </w:pPr>
          </w:p>
        </w:tc>
      </w:tr>
      <w:tr w:rsidR="005E0D84" w:rsidRPr="00A367C4" w14:paraId="4C527A3E" w14:textId="77777777" w:rsidTr="00A5411F">
        <w:trPr>
          <w:trHeight w:val="340"/>
        </w:trPr>
        <w:tc>
          <w:tcPr>
            <w:tcW w:w="2694" w:type="dxa"/>
            <w:vAlign w:val="center"/>
          </w:tcPr>
          <w:p w14:paraId="1F00B97C"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Hypotheekvorm</w:t>
            </w:r>
          </w:p>
        </w:tc>
        <w:tc>
          <w:tcPr>
            <w:tcW w:w="2126" w:type="dxa"/>
            <w:vAlign w:val="center"/>
          </w:tcPr>
          <w:p w14:paraId="79D881A4" w14:textId="77777777" w:rsidR="005E0D84" w:rsidRPr="00A367C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01F2683E" w14:textId="77777777" w:rsidR="005E0D84" w:rsidRPr="00F92C7F"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4B95C925" w14:textId="77777777" w:rsidR="005E0D84" w:rsidRDefault="005E0D84" w:rsidP="00A5411F">
            <w:pPr>
              <w:widowControl w:val="0"/>
              <w:autoSpaceDE w:val="0"/>
              <w:autoSpaceDN w:val="0"/>
              <w:adjustRightInd w:val="0"/>
              <w:jc w:val="center"/>
              <w:rPr>
                <w:rFonts w:ascii="Arial" w:hAnsi="Arial" w:cs="Times New Roman"/>
                <w:sz w:val="22"/>
              </w:rPr>
            </w:pPr>
          </w:p>
        </w:tc>
      </w:tr>
      <w:tr w:rsidR="005E0D84" w:rsidRPr="00A367C4" w14:paraId="409D2B04" w14:textId="77777777" w:rsidTr="00A5411F">
        <w:trPr>
          <w:trHeight w:val="340"/>
        </w:trPr>
        <w:tc>
          <w:tcPr>
            <w:tcW w:w="2694" w:type="dxa"/>
            <w:vAlign w:val="center"/>
          </w:tcPr>
          <w:p w14:paraId="1328794A"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NHG</w:t>
            </w:r>
          </w:p>
        </w:tc>
        <w:tc>
          <w:tcPr>
            <w:tcW w:w="2126" w:type="dxa"/>
            <w:vAlign w:val="center"/>
          </w:tcPr>
          <w:p w14:paraId="12C1BA6B" w14:textId="77777777" w:rsidR="005E0D84" w:rsidRPr="00A367C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2D1946A1" w14:textId="77777777" w:rsidR="005E0D84" w:rsidRPr="00F92C7F"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3DB76B53" w14:textId="77777777" w:rsidR="005E0D84" w:rsidRDefault="005E0D84" w:rsidP="00A5411F">
            <w:pPr>
              <w:widowControl w:val="0"/>
              <w:autoSpaceDE w:val="0"/>
              <w:autoSpaceDN w:val="0"/>
              <w:adjustRightInd w:val="0"/>
              <w:jc w:val="center"/>
              <w:rPr>
                <w:rFonts w:ascii="Arial" w:hAnsi="Arial" w:cs="Times New Roman"/>
                <w:sz w:val="22"/>
              </w:rPr>
            </w:pPr>
          </w:p>
        </w:tc>
      </w:tr>
      <w:tr w:rsidR="005E0D84" w:rsidRPr="00A367C4" w14:paraId="16627EC8" w14:textId="77777777" w:rsidTr="00A5411F">
        <w:trPr>
          <w:trHeight w:val="340"/>
        </w:trPr>
        <w:tc>
          <w:tcPr>
            <w:tcW w:w="2694" w:type="dxa"/>
            <w:vAlign w:val="center"/>
          </w:tcPr>
          <w:p w14:paraId="68880674"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Rentevaste periode</w:t>
            </w:r>
          </w:p>
        </w:tc>
        <w:tc>
          <w:tcPr>
            <w:tcW w:w="2126" w:type="dxa"/>
            <w:vAlign w:val="center"/>
          </w:tcPr>
          <w:p w14:paraId="456C6D5A" w14:textId="77777777" w:rsidR="005E0D84" w:rsidRPr="00A367C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6BABEE09" w14:textId="77777777" w:rsidR="005E0D84" w:rsidRPr="00A367C4" w:rsidRDefault="005E0D84" w:rsidP="00A5411F">
            <w:pPr>
              <w:widowControl w:val="0"/>
              <w:autoSpaceDE w:val="0"/>
              <w:autoSpaceDN w:val="0"/>
              <w:adjustRightInd w:val="0"/>
              <w:ind w:left="317" w:hanging="284"/>
              <w:jc w:val="center"/>
              <w:rPr>
                <w:rFonts w:ascii="Arial" w:hAnsi="Arial" w:cs="Times New Roman"/>
                <w:sz w:val="22"/>
              </w:rPr>
            </w:pPr>
          </w:p>
        </w:tc>
        <w:tc>
          <w:tcPr>
            <w:tcW w:w="2126" w:type="dxa"/>
            <w:vAlign w:val="center"/>
          </w:tcPr>
          <w:p w14:paraId="3DD7AF07" w14:textId="77777777" w:rsidR="005E0D84" w:rsidRDefault="005E0D84" w:rsidP="00A5411F">
            <w:pPr>
              <w:widowControl w:val="0"/>
              <w:autoSpaceDE w:val="0"/>
              <w:autoSpaceDN w:val="0"/>
              <w:adjustRightInd w:val="0"/>
              <w:ind w:left="317" w:hanging="284"/>
              <w:jc w:val="center"/>
              <w:rPr>
                <w:rFonts w:ascii="Arial" w:hAnsi="Arial" w:cs="Times New Roman"/>
                <w:sz w:val="22"/>
              </w:rPr>
            </w:pPr>
          </w:p>
        </w:tc>
      </w:tr>
      <w:tr w:rsidR="005E0D84" w:rsidRPr="00A367C4" w14:paraId="27091DFF" w14:textId="77777777" w:rsidTr="00A5411F">
        <w:trPr>
          <w:trHeight w:val="340"/>
        </w:trPr>
        <w:tc>
          <w:tcPr>
            <w:tcW w:w="2694" w:type="dxa"/>
            <w:vAlign w:val="center"/>
          </w:tcPr>
          <w:p w14:paraId="5BA66CF6"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Rentepercentage</w:t>
            </w:r>
          </w:p>
        </w:tc>
        <w:tc>
          <w:tcPr>
            <w:tcW w:w="2126" w:type="dxa"/>
            <w:vAlign w:val="center"/>
          </w:tcPr>
          <w:p w14:paraId="1AAEFCF3" w14:textId="77777777" w:rsidR="005E0D84" w:rsidRDefault="005E0D84" w:rsidP="00A5411F">
            <w:pPr>
              <w:widowControl w:val="0"/>
              <w:autoSpaceDE w:val="0"/>
              <w:autoSpaceDN w:val="0"/>
              <w:adjustRightInd w:val="0"/>
              <w:jc w:val="center"/>
              <w:rPr>
                <w:rFonts w:ascii="Arial" w:hAnsi="Arial" w:cs="Arial"/>
                <w:sz w:val="22"/>
                <w:szCs w:val="22"/>
              </w:rPr>
            </w:pPr>
          </w:p>
        </w:tc>
        <w:tc>
          <w:tcPr>
            <w:tcW w:w="2126" w:type="dxa"/>
            <w:vAlign w:val="center"/>
          </w:tcPr>
          <w:p w14:paraId="462AB91D" w14:textId="77777777" w:rsidR="005E0D8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700C6845" w14:textId="77777777" w:rsidR="005E0D84" w:rsidRDefault="005E0D84" w:rsidP="00A5411F">
            <w:pPr>
              <w:widowControl w:val="0"/>
              <w:autoSpaceDE w:val="0"/>
              <w:autoSpaceDN w:val="0"/>
              <w:adjustRightInd w:val="0"/>
              <w:jc w:val="center"/>
              <w:rPr>
                <w:rFonts w:ascii="Arial" w:hAnsi="Arial" w:cs="Times New Roman"/>
                <w:sz w:val="22"/>
              </w:rPr>
            </w:pPr>
          </w:p>
        </w:tc>
      </w:tr>
      <w:tr w:rsidR="005E0D84" w:rsidRPr="00A367C4" w14:paraId="3821D136" w14:textId="77777777" w:rsidTr="00A5411F">
        <w:trPr>
          <w:trHeight w:val="340"/>
        </w:trPr>
        <w:tc>
          <w:tcPr>
            <w:tcW w:w="2694" w:type="dxa"/>
            <w:vAlign w:val="center"/>
          </w:tcPr>
          <w:p w14:paraId="23D08E17"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Bruto maanduitgaven</w:t>
            </w:r>
          </w:p>
        </w:tc>
        <w:tc>
          <w:tcPr>
            <w:tcW w:w="2126" w:type="dxa"/>
            <w:vAlign w:val="center"/>
          </w:tcPr>
          <w:p w14:paraId="12E7C2A7" w14:textId="77777777" w:rsidR="005E0D8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60234048" w14:textId="77777777" w:rsidR="005E0D8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4365EC2A" w14:textId="77777777" w:rsidR="005E0D84" w:rsidRDefault="005E0D84" w:rsidP="00A5411F">
            <w:pPr>
              <w:widowControl w:val="0"/>
              <w:autoSpaceDE w:val="0"/>
              <w:autoSpaceDN w:val="0"/>
              <w:adjustRightInd w:val="0"/>
              <w:jc w:val="center"/>
              <w:rPr>
                <w:rFonts w:ascii="Arial" w:hAnsi="Arial" w:cs="Times New Roman"/>
                <w:sz w:val="22"/>
              </w:rPr>
            </w:pPr>
          </w:p>
        </w:tc>
      </w:tr>
      <w:tr w:rsidR="005E0D84" w:rsidRPr="00A367C4" w14:paraId="19564CFD" w14:textId="77777777" w:rsidTr="00A5411F">
        <w:trPr>
          <w:trHeight w:val="340"/>
        </w:trPr>
        <w:tc>
          <w:tcPr>
            <w:tcW w:w="2694" w:type="dxa"/>
            <w:vAlign w:val="center"/>
          </w:tcPr>
          <w:p w14:paraId="0463E92D"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Netto maanduitgaven</w:t>
            </w:r>
          </w:p>
        </w:tc>
        <w:tc>
          <w:tcPr>
            <w:tcW w:w="2126" w:type="dxa"/>
            <w:vAlign w:val="center"/>
          </w:tcPr>
          <w:p w14:paraId="07F50DB0" w14:textId="77777777" w:rsidR="005E0D84" w:rsidRPr="00A367C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5F1ABE1A" w14:textId="77777777" w:rsidR="005E0D84" w:rsidRPr="00A367C4" w:rsidRDefault="005E0D84" w:rsidP="00A5411F">
            <w:pPr>
              <w:widowControl w:val="0"/>
              <w:autoSpaceDE w:val="0"/>
              <w:autoSpaceDN w:val="0"/>
              <w:adjustRightInd w:val="0"/>
              <w:jc w:val="center"/>
              <w:rPr>
                <w:rFonts w:ascii="Arial" w:hAnsi="Arial" w:cs="Times New Roman"/>
                <w:sz w:val="22"/>
              </w:rPr>
            </w:pPr>
          </w:p>
        </w:tc>
        <w:tc>
          <w:tcPr>
            <w:tcW w:w="2126" w:type="dxa"/>
            <w:vAlign w:val="center"/>
          </w:tcPr>
          <w:p w14:paraId="1FFBC8E2" w14:textId="77777777" w:rsidR="005E0D84" w:rsidRDefault="005E0D84" w:rsidP="00A5411F">
            <w:pPr>
              <w:widowControl w:val="0"/>
              <w:autoSpaceDE w:val="0"/>
              <w:autoSpaceDN w:val="0"/>
              <w:adjustRightInd w:val="0"/>
              <w:jc w:val="center"/>
              <w:rPr>
                <w:rFonts w:ascii="Arial" w:hAnsi="Arial" w:cs="Times New Roman"/>
                <w:sz w:val="22"/>
              </w:rPr>
            </w:pPr>
          </w:p>
        </w:tc>
      </w:tr>
    </w:tbl>
    <w:p w14:paraId="1ED432F2" w14:textId="77777777" w:rsidR="005E0D84" w:rsidRDefault="005E0D84" w:rsidP="005E0D84">
      <w:pPr>
        <w:rPr>
          <w:rFonts w:ascii="Arial" w:hAnsi="Arial" w:cs="Arial"/>
          <w:sz w:val="22"/>
          <w:szCs w:val="22"/>
        </w:rPr>
      </w:pPr>
    </w:p>
    <w:p w14:paraId="4DB327C2" w14:textId="77777777" w:rsidR="005E0D84" w:rsidRDefault="005E0D84" w:rsidP="005E0D84">
      <w:pPr>
        <w:rPr>
          <w:rFonts w:ascii="Arial" w:hAnsi="Arial" w:cs="Arial"/>
          <w:sz w:val="22"/>
          <w:szCs w:val="22"/>
        </w:rPr>
      </w:pPr>
      <w:r>
        <w:rPr>
          <w:rFonts w:ascii="Arial" w:hAnsi="Arial" w:cs="Arial"/>
          <w:sz w:val="22"/>
          <w:szCs w:val="22"/>
        </w:rPr>
        <w:t>ABN-AMRO vermeldt naast de bruto maanduitgaven ook de netto maanduitgaven. Het verschil is aanzienlijk.</w:t>
      </w:r>
    </w:p>
    <w:p w14:paraId="6D092001" w14:textId="77777777" w:rsidR="005E0D84" w:rsidRDefault="005E0D84" w:rsidP="005E0D84">
      <w:pPr>
        <w:rPr>
          <w:rFonts w:ascii="Arial" w:hAnsi="Arial" w:cs="Arial"/>
          <w:sz w:val="22"/>
          <w:szCs w:val="22"/>
        </w:rPr>
      </w:pPr>
    </w:p>
    <w:p w14:paraId="121DC119" w14:textId="77777777" w:rsidR="005E0D84" w:rsidRPr="00300993" w:rsidRDefault="005E0D84" w:rsidP="005E0D84">
      <w:pPr>
        <w:rPr>
          <w:rFonts w:ascii="Arial" w:hAnsi="Arial" w:cs="Arial"/>
          <w:b/>
          <w:sz w:val="22"/>
          <w:szCs w:val="22"/>
        </w:rPr>
      </w:pPr>
      <w:r w:rsidRPr="00035E3C">
        <w:rPr>
          <w:rFonts w:ascii="Arial" w:hAnsi="Arial" w:cs="Arial"/>
          <w:sz w:val="16"/>
          <w:szCs w:val="16"/>
        </w:rPr>
        <w:t>1p</w:t>
      </w:r>
      <w:r>
        <w:rPr>
          <w:rFonts w:ascii="Arial" w:hAnsi="Arial" w:cs="Arial"/>
          <w:sz w:val="22"/>
          <w:szCs w:val="22"/>
        </w:rPr>
        <w:t xml:space="preserve"> </w:t>
      </w:r>
      <w:r>
        <w:rPr>
          <w:rFonts w:ascii="Arial" w:hAnsi="Arial" w:cs="Arial"/>
          <w:b/>
          <w:sz w:val="22"/>
          <w:szCs w:val="22"/>
        </w:rPr>
        <w:t>10</w:t>
      </w:r>
      <w:r w:rsidRPr="0025030D">
        <w:rPr>
          <w:rFonts w:ascii="Arial" w:hAnsi="Arial" w:cs="Arial"/>
          <w:b/>
          <w:sz w:val="22"/>
          <w:szCs w:val="22"/>
        </w:rPr>
        <w:t xml:space="preserve">. Leg uit waardoor het verschil tussen </w:t>
      </w:r>
      <w:r w:rsidRPr="00300993">
        <w:rPr>
          <w:rFonts w:ascii="Arial" w:hAnsi="Arial" w:cs="Arial"/>
          <w:b/>
          <w:sz w:val="22"/>
          <w:szCs w:val="22"/>
        </w:rPr>
        <w:t>bruto en netto maanduitgaven wordt veroorzaakt.</w:t>
      </w:r>
    </w:p>
    <w:p w14:paraId="1A85A3F1" w14:textId="77777777" w:rsidR="005E0D84" w:rsidRDefault="005E0D84" w:rsidP="005E0D84">
      <w:pPr>
        <w:rPr>
          <w:rFonts w:ascii="Arial" w:hAnsi="Arial" w:cs="Arial"/>
          <w:b/>
          <w:sz w:val="22"/>
          <w:szCs w:val="22"/>
        </w:rPr>
      </w:pPr>
    </w:p>
    <w:p w14:paraId="13EF0F73" w14:textId="77777777" w:rsidR="005E0D84" w:rsidRPr="009869A1" w:rsidRDefault="005E0D84" w:rsidP="005E0D84">
      <w:pPr>
        <w:rPr>
          <w:rFonts w:ascii="Arial" w:hAnsi="Arial" w:cs="Arial"/>
          <w:sz w:val="22"/>
          <w:szCs w:val="22"/>
        </w:rPr>
      </w:pPr>
      <w:r w:rsidRPr="009869A1">
        <w:rPr>
          <w:rFonts w:ascii="Arial" w:hAnsi="Arial" w:cs="Arial"/>
          <w:sz w:val="22"/>
          <w:szCs w:val="22"/>
        </w:rPr>
        <w:t xml:space="preserve">Het verschil in rentepercentage bij ING, ABN-AMRO en de Hypotheker is flink. Zijn er misschien nog andere banken waar de rente nog lager is? </w:t>
      </w:r>
      <w:r>
        <w:rPr>
          <w:rFonts w:ascii="Arial" w:hAnsi="Arial" w:cs="Arial"/>
          <w:sz w:val="22"/>
          <w:szCs w:val="22"/>
        </w:rPr>
        <w:t>Teun en Sohie kijken op vergelijkingssite</w:t>
      </w:r>
      <w:r w:rsidRPr="009869A1">
        <w:rPr>
          <w:rFonts w:ascii="Arial" w:hAnsi="Arial" w:cs="Arial"/>
          <w:sz w:val="22"/>
          <w:szCs w:val="22"/>
        </w:rPr>
        <w:t xml:space="preserve"> independer.nl.</w:t>
      </w:r>
    </w:p>
    <w:p w14:paraId="55305969" w14:textId="77777777" w:rsidR="005E0D84" w:rsidRPr="009869A1" w:rsidRDefault="005E0D84" w:rsidP="005E0D84">
      <w:pPr>
        <w:rPr>
          <w:rFonts w:ascii="Arial" w:hAnsi="Arial" w:cs="Arial"/>
          <w:sz w:val="22"/>
          <w:szCs w:val="22"/>
        </w:rPr>
      </w:pPr>
    </w:p>
    <w:p w14:paraId="3AE2F88C" w14:textId="77777777" w:rsidR="005E0D84" w:rsidRDefault="005E0D84" w:rsidP="005E0D84">
      <w:pPr>
        <w:rPr>
          <w:rFonts w:ascii="Arial" w:hAnsi="Arial" w:cs="Arial"/>
          <w:b/>
          <w:sz w:val="22"/>
          <w:szCs w:val="22"/>
        </w:rPr>
      </w:pPr>
      <w:r>
        <w:rPr>
          <w:rFonts w:ascii="Arial" w:hAnsi="Arial" w:cs="Arial"/>
          <w:sz w:val="16"/>
          <w:szCs w:val="16"/>
        </w:rPr>
        <w:t>2</w:t>
      </w:r>
      <w:r w:rsidRPr="00035E3C">
        <w:rPr>
          <w:rFonts w:ascii="Arial" w:hAnsi="Arial" w:cs="Arial"/>
          <w:sz w:val="16"/>
          <w:szCs w:val="16"/>
        </w:rPr>
        <w:t>p</w:t>
      </w:r>
      <w:r>
        <w:rPr>
          <w:rFonts w:ascii="Arial" w:hAnsi="Arial" w:cs="Arial"/>
          <w:sz w:val="22"/>
          <w:szCs w:val="22"/>
        </w:rPr>
        <w:t xml:space="preserve"> </w:t>
      </w:r>
      <w:r>
        <w:rPr>
          <w:rFonts w:ascii="Arial" w:hAnsi="Arial" w:cs="Arial"/>
          <w:b/>
          <w:sz w:val="22"/>
          <w:szCs w:val="22"/>
        </w:rPr>
        <w:t>11</w:t>
      </w:r>
      <w:r w:rsidRPr="0025030D">
        <w:rPr>
          <w:rFonts w:ascii="Arial" w:hAnsi="Arial" w:cs="Arial"/>
          <w:b/>
          <w:sz w:val="22"/>
          <w:szCs w:val="22"/>
        </w:rPr>
        <w:t xml:space="preserve">. </w:t>
      </w:r>
      <w:r>
        <w:rPr>
          <w:rFonts w:ascii="Arial" w:hAnsi="Arial" w:cs="Arial"/>
          <w:b/>
          <w:sz w:val="22"/>
          <w:szCs w:val="22"/>
        </w:rPr>
        <w:t>Wat is – volgens Independer – het laagst mogelijke rentepercentage voor een hypotheek met de volgende kenmerken:</w:t>
      </w:r>
    </w:p>
    <w:p w14:paraId="3065DFD0" w14:textId="77777777" w:rsidR="005E0D84" w:rsidRDefault="005E0D84" w:rsidP="005E0D84">
      <w:pPr>
        <w:pStyle w:val="Lijstalinea"/>
        <w:numPr>
          <w:ilvl w:val="0"/>
          <w:numId w:val="36"/>
        </w:numPr>
        <w:ind w:left="284" w:hanging="284"/>
        <w:rPr>
          <w:rFonts w:ascii="Arial" w:hAnsi="Arial" w:cs="Arial"/>
          <w:b/>
          <w:sz w:val="22"/>
          <w:szCs w:val="22"/>
        </w:rPr>
      </w:pPr>
      <w:r w:rsidRPr="009869A1">
        <w:rPr>
          <w:rFonts w:ascii="Arial" w:hAnsi="Arial" w:cs="Arial"/>
          <w:b/>
          <w:sz w:val="22"/>
          <w:szCs w:val="22"/>
        </w:rPr>
        <w:t>Annuïteitenhypotheek</w:t>
      </w:r>
    </w:p>
    <w:p w14:paraId="4F47F6F1" w14:textId="77777777" w:rsidR="005E0D84" w:rsidRPr="009869A1" w:rsidRDefault="005E0D84" w:rsidP="005E0D84">
      <w:pPr>
        <w:pStyle w:val="Lijstalinea"/>
        <w:numPr>
          <w:ilvl w:val="0"/>
          <w:numId w:val="36"/>
        </w:numPr>
        <w:ind w:left="284" w:hanging="284"/>
        <w:rPr>
          <w:rFonts w:ascii="Arial" w:hAnsi="Arial" w:cs="Arial"/>
          <w:b/>
          <w:sz w:val="22"/>
          <w:szCs w:val="22"/>
        </w:rPr>
      </w:pPr>
      <w:r>
        <w:rPr>
          <w:rFonts w:ascii="Arial" w:hAnsi="Arial" w:cs="Arial"/>
          <w:b/>
          <w:sz w:val="22"/>
          <w:szCs w:val="22"/>
        </w:rPr>
        <w:t>Geen NHG</w:t>
      </w:r>
    </w:p>
    <w:p w14:paraId="16D9673A" w14:textId="77777777" w:rsidR="005E0D84" w:rsidRPr="009869A1" w:rsidRDefault="005E0D84" w:rsidP="005E0D84">
      <w:pPr>
        <w:pStyle w:val="Lijstalinea"/>
        <w:numPr>
          <w:ilvl w:val="0"/>
          <w:numId w:val="36"/>
        </w:numPr>
        <w:ind w:left="284" w:hanging="284"/>
        <w:rPr>
          <w:rFonts w:ascii="Arial" w:hAnsi="Arial" w:cs="Arial"/>
          <w:b/>
          <w:sz w:val="22"/>
          <w:szCs w:val="22"/>
        </w:rPr>
      </w:pPr>
      <w:r>
        <w:rPr>
          <w:rFonts w:ascii="Arial" w:hAnsi="Arial" w:cs="Arial"/>
          <w:b/>
          <w:sz w:val="22"/>
          <w:szCs w:val="22"/>
        </w:rPr>
        <w:t>100</w:t>
      </w:r>
      <w:r w:rsidRPr="009869A1">
        <w:rPr>
          <w:rFonts w:ascii="Arial" w:hAnsi="Arial" w:cs="Arial"/>
          <w:b/>
          <w:sz w:val="22"/>
          <w:szCs w:val="22"/>
        </w:rPr>
        <w:t>% van de marktwaarde van de woning</w:t>
      </w:r>
    </w:p>
    <w:p w14:paraId="2D59D039" w14:textId="77777777" w:rsidR="005E0D84" w:rsidRPr="009869A1" w:rsidRDefault="005E0D84" w:rsidP="005E0D84">
      <w:pPr>
        <w:pStyle w:val="Lijstalinea"/>
        <w:numPr>
          <w:ilvl w:val="0"/>
          <w:numId w:val="36"/>
        </w:numPr>
        <w:ind w:left="284" w:hanging="284"/>
        <w:rPr>
          <w:rFonts w:ascii="Arial" w:hAnsi="Arial" w:cs="Arial"/>
          <w:b/>
          <w:sz w:val="22"/>
          <w:szCs w:val="22"/>
        </w:rPr>
      </w:pPr>
      <w:r w:rsidRPr="009869A1">
        <w:rPr>
          <w:rFonts w:ascii="Arial" w:hAnsi="Arial" w:cs="Arial"/>
          <w:b/>
          <w:sz w:val="22"/>
          <w:szCs w:val="22"/>
        </w:rPr>
        <w:t>Rentevaste periode: 10 jaar</w:t>
      </w:r>
    </w:p>
    <w:p w14:paraId="6995DE5D" w14:textId="77777777" w:rsidR="005E0D84" w:rsidRDefault="005E0D84" w:rsidP="005E0D84">
      <w:pPr>
        <w:rPr>
          <w:rFonts w:ascii="Arial" w:hAnsi="Arial" w:cs="Arial"/>
          <w:b/>
          <w:sz w:val="22"/>
          <w:szCs w:val="22"/>
        </w:rPr>
      </w:pPr>
    </w:p>
    <w:p w14:paraId="358096D0" w14:textId="77777777" w:rsidR="005E0D84" w:rsidRPr="006B3C18" w:rsidRDefault="005E0D84" w:rsidP="005E0D84">
      <w:pPr>
        <w:rPr>
          <w:rFonts w:ascii="Arial" w:hAnsi="Arial" w:cs="Arial"/>
          <w:sz w:val="22"/>
          <w:szCs w:val="22"/>
        </w:rPr>
      </w:pPr>
      <w:r w:rsidRPr="006B3C18">
        <w:rPr>
          <w:rFonts w:ascii="Arial" w:hAnsi="Arial" w:cs="Arial"/>
          <w:sz w:val="22"/>
          <w:szCs w:val="22"/>
        </w:rPr>
        <w:t>Bij vergelijkingssite</w:t>
      </w:r>
      <w:r>
        <w:rPr>
          <w:rFonts w:ascii="Arial" w:hAnsi="Arial" w:cs="Arial"/>
          <w:sz w:val="22"/>
          <w:szCs w:val="22"/>
        </w:rPr>
        <w:t>s</w:t>
      </w:r>
      <w:r w:rsidRPr="006B3C18">
        <w:rPr>
          <w:rFonts w:ascii="Arial" w:hAnsi="Arial" w:cs="Arial"/>
          <w:sz w:val="22"/>
          <w:szCs w:val="22"/>
        </w:rPr>
        <w:t xml:space="preserve"> moet je altijd op de onafhankelijkheid letten.</w:t>
      </w:r>
    </w:p>
    <w:p w14:paraId="21267B29" w14:textId="77777777" w:rsidR="005E0D84" w:rsidRPr="0025030D" w:rsidRDefault="005E0D84" w:rsidP="005E0D84">
      <w:pPr>
        <w:rPr>
          <w:rFonts w:ascii="Arial" w:hAnsi="Arial" w:cs="Arial"/>
          <w:b/>
          <w:sz w:val="22"/>
          <w:szCs w:val="22"/>
        </w:rPr>
      </w:pPr>
    </w:p>
    <w:p w14:paraId="5C4FA650" w14:textId="77777777" w:rsidR="005E0D84" w:rsidRDefault="005E0D84" w:rsidP="005E0D84">
      <w:pPr>
        <w:rPr>
          <w:rFonts w:ascii="Arial" w:hAnsi="Arial" w:cs="Arial"/>
          <w:b/>
          <w:sz w:val="22"/>
          <w:szCs w:val="22"/>
        </w:rPr>
      </w:pPr>
      <w:r>
        <w:rPr>
          <w:rFonts w:ascii="Arial" w:hAnsi="Arial" w:cs="Arial"/>
          <w:sz w:val="16"/>
          <w:szCs w:val="16"/>
        </w:rPr>
        <w:t>1</w:t>
      </w:r>
      <w:r w:rsidRPr="00035E3C">
        <w:rPr>
          <w:rFonts w:ascii="Arial" w:hAnsi="Arial" w:cs="Arial"/>
          <w:sz w:val="16"/>
          <w:szCs w:val="16"/>
        </w:rPr>
        <w:t>p</w:t>
      </w:r>
      <w:r>
        <w:rPr>
          <w:rFonts w:ascii="Arial" w:hAnsi="Arial" w:cs="Arial"/>
          <w:sz w:val="22"/>
          <w:szCs w:val="22"/>
        </w:rPr>
        <w:t xml:space="preserve"> </w:t>
      </w:r>
      <w:r>
        <w:rPr>
          <w:rFonts w:ascii="Arial" w:hAnsi="Arial" w:cs="Arial"/>
          <w:b/>
          <w:sz w:val="22"/>
          <w:szCs w:val="22"/>
        </w:rPr>
        <w:t>12</w:t>
      </w:r>
      <w:r w:rsidRPr="0025030D">
        <w:rPr>
          <w:rFonts w:ascii="Arial" w:hAnsi="Arial" w:cs="Arial"/>
          <w:b/>
          <w:sz w:val="22"/>
          <w:szCs w:val="22"/>
        </w:rPr>
        <w:t xml:space="preserve">. </w:t>
      </w:r>
      <w:r>
        <w:rPr>
          <w:rFonts w:ascii="Arial" w:hAnsi="Arial" w:cs="Arial"/>
          <w:b/>
          <w:sz w:val="22"/>
          <w:szCs w:val="22"/>
        </w:rPr>
        <w:t>Wie is de eigenaar van Independer?</w:t>
      </w:r>
    </w:p>
    <w:p w14:paraId="76AC43C5" w14:textId="77777777" w:rsidR="005E0D84" w:rsidRDefault="005E0D84" w:rsidP="005E0D84">
      <w:pPr>
        <w:rPr>
          <w:rFonts w:ascii="Arial" w:hAnsi="Arial" w:cs="Arial"/>
          <w:b/>
          <w:sz w:val="22"/>
          <w:szCs w:val="22"/>
        </w:rPr>
      </w:pPr>
    </w:p>
    <w:p w14:paraId="49B0CE4F" w14:textId="77777777" w:rsidR="005E0D84" w:rsidRDefault="005E0D84" w:rsidP="005E0D84">
      <w:pPr>
        <w:rPr>
          <w:rFonts w:ascii="Arial" w:hAnsi="Arial" w:cs="Arial"/>
          <w:b/>
          <w:sz w:val="22"/>
          <w:szCs w:val="22"/>
        </w:rPr>
      </w:pPr>
    </w:p>
    <w:p w14:paraId="1EE77C5A" w14:textId="77777777" w:rsidR="005E0D84" w:rsidRPr="00D007E1" w:rsidRDefault="005E0D84" w:rsidP="005E0D84">
      <w:pPr>
        <w:rPr>
          <w:rFonts w:ascii="Arial" w:hAnsi="Arial" w:cs="Arial"/>
          <w:b/>
          <w:sz w:val="22"/>
          <w:szCs w:val="22"/>
        </w:rPr>
      </w:pPr>
    </w:p>
    <w:p w14:paraId="319A3F65" w14:textId="77777777" w:rsidR="005E0D84" w:rsidRPr="00035A1A" w:rsidRDefault="005E0D84" w:rsidP="005E0D84">
      <w:pPr>
        <w:rPr>
          <w:rFonts w:ascii="Arial" w:hAnsi="Arial" w:cs="Arial"/>
          <w:sz w:val="22"/>
          <w:szCs w:val="22"/>
        </w:rPr>
      </w:pPr>
      <w:r w:rsidRPr="00035A1A">
        <w:rPr>
          <w:rFonts w:ascii="Arial" w:hAnsi="Arial" w:cs="Arial"/>
          <w:sz w:val="22"/>
          <w:szCs w:val="22"/>
        </w:rPr>
        <w:br w:type="page"/>
      </w:r>
    </w:p>
    <w:p w14:paraId="057ED019" w14:textId="77777777" w:rsidR="005E0D84" w:rsidRPr="00035A1A" w:rsidRDefault="005E0D84" w:rsidP="005E0D84">
      <w:pPr>
        <w:rPr>
          <w:rFonts w:ascii="Arial" w:hAnsi="Arial" w:cs="Arial"/>
          <w:b/>
          <w:sz w:val="28"/>
          <w:szCs w:val="28"/>
        </w:rPr>
      </w:pPr>
      <w:r w:rsidRPr="00035A1A">
        <w:rPr>
          <w:rFonts w:ascii="Arial" w:hAnsi="Arial" w:cs="Arial"/>
          <w:b/>
          <w:sz w:val="28"/>
          <w:szCs w:val="28"/>
        </w:rPr>
        <w:lastRenderedPageBreak/>
        <w:t>Antwoorden</w:t>
      </w:r>
    </w:p>
    <w:p w14:paraId="6D0210B7" w14:textId="77777777" w:rsidR="005E0D84" w:rsidRPr="00035A1A" w:rsidRDefault="005E0D84" w:rsidP="005E0D84">
      <w:pPr>
        <w:rPr>
          <w:rFonts w:ascii="Arial" w:hAnsi="Arial" w:cs="Arial"/>
          <w:sz w:val="22"/>
          <w:szCs w:val="22"/>
        </w:rPr>
      </w:pPr>
      <w:r>
        <w:rPr>
          <w:rFonts w:ascii="Arial" w:hAnsi="Arial" w:cs="Arial"/>
          <w:sz w:val="22"/>
          <w:szCs w:val="22"/>
        </w:rPr>
        <w:t>Een hypotheek afsluiten</w:t>
      </w:r>
    </w:p>
    <w:p w14:paraId="0348412F" w14:textId="77777777" w:rsidR="005E0D84" w:rsidRDefault="005E0D84" w:rsidP="005E0D84">
      <w:pPr>
        <w:rPr>
          <w:rFonts w:ascii="Arial" w:hAnsi="Arial" w:cs="Arial"/>
          <w:sz w:val="22"/>
          <w:szCs w:val="22"/>
        </w:rPr>
      </w:pPr>
    </w:p>
    <w:p w14:paraId="05F94F91" w14:textId="77777777" w:rsidR="005E0D84" w:rsidRDefault="005E0D84" w:rsidP="005E0D84">
      <w:pPr>
        <w:rPr>
          <w:rFonts w:ascii="Arial" w:hAnsi="Arial" w:cs="Arial"/>
          <w:sz w:val="22"/>
          <w:szCs w:val="22"/>
        </w:rPr>
      </w:pPr>
    </w:p>
    <w:p w14:paraId="486E1697" w14:textId="77777777" w:rsidR="005E0D84" w:rsidRPr="00035A1A" w:rsidRDefault="005E0D84" w:rsidP="005E0D84">
      <w:pPr>
        <w:rPr>
          <w:rFonts w:ascii="Arial" w:hAnsi="Arial" w:cs="Arial"/>
          <w:sz w:val="22"/>
          <w:szCs w:val="22"/>
        </w:rPr>
      </w:pPr>
    </w:p>
    <w:p w14:paraId="42657012" w14:textId="77777777" w:rsidR="005E0D84" w:rsidRPr="00C07F99" w:rsidRDefault="005E0D84" w:rsidP="005E0D84">
      <w:pPr>
        <w:rPr>
          <w:rFonts w:ascii="Arial" w:hAnsi="Arial" w:cs="Arial"/>
          <w:i/>
          <w:sz w:val="22"/>
          <w:szCs w:val="22"/>
        </w:rPr>
      </w:pPr>
      <w:r w:rsidRPr="00C07F99">
        <w:rPr>
          <w:rFonts w:ascii="Arial" w:hAnsi="Arial" w:cs="Arial"/>
          <w:i/>
          <w:sz w:val="22"/>
          <w:szCs w:val="22"/>
        </w:rPr>
        <w:t xml:space="preserve">Deze antwoorden zijn op basis van de gegevens op </w:t>
      </w:r>
      <w:r>
        <w:rPr>
          <w:rFonts w:ascii="Arial" w:hAnsi="Arial" w:cs="Arial"/>
          <w:i/>
          <w:sz w:val="22"/>
          <w:szCs w:val="22"/>
        </w:rPr>
        <w:t>7</w:t>
      </w:r>
      <w:r w:rsidRPr="00C07F99">
        <w:rPr>
          <w:rFonts w:ascii="Arial" w:hAnsi="Arial" w:cs="Arial"/>
          <w:i/>
          <w:sz w:val="22"/>
          <w:szCs w:val="22"/>
        </w:rPr>
        <w:t xml:space="preserve"> </w:t>
      </w:r>
      <w:r>
        <w:rPr>
          <w:rFonts w:ascii="Arial" w:hAnsi="Arial" w:cs="Arial"/>
          <w:i/>
          <w:sz w:val="22"/>
          <w:szCs w:val="22"/>
        </w:rPr>
        <w:t>februari 2018</w:t>
      </w:r>
      <w:r w:rsidRPr="00C07F99">
        <w:rPr>
          <w:rFonts w:ascii="Arial" w:hAnsi="Arial" w:cs="Arial"/>
          <w:i/>
          <w:sz w:val="22"/>
          <w:szCs w:val="22"/>
        </w:rPr>
        <w:t>. De cijfers worden regelmatig geactualiseerd.</w:t>
      </w:r>
    </w:p>
    <w:p w14:paraId="48892932" w14:textId="77777777" w:rsidR="005E0D84" w:rsidRPr="00035A1A" w:rsidRDefault="005E0D84" w:rsidP="005E0D84">
      <w:pPr>
        <w:rPr>
          <w:rFonts w:ascii="Arial" w:hAnsi="Arial" w:cs="Arial"/>
          <w:sz w:val="22"/>
          <w:szCs w:val="22"/>
        </w:rPr>
      </w:pPr>
    </w:p>
    <w:p w14:paraId="50FE4804" w14:textId="77777777" w:rsidR="005E0D84" w:rsidRDefault="005E0D84" w:rsidP="005E0D84">
      <w:pPr>
        <w:rPr>
          <w:rFonts w:ascii="Arial" w:hAnsi="Arial" w:cs="Arial"/>
          <w:sz w:val="22"/>
          <w:szCs w:val="22"/>
        </w:rPr>
      </w:pPr>
      <w:r w:rsidRPr="00035A1A">
        <w:rPr>
          <w:rFonts w:ascii="Arial" w:hAnsi="Arial" w:cs="Arial"/>
          <w:sz w:val="22"/>
          <w:szCs w:val="22"/>
        </w:rPr>
        <w:t>1.</w:t>
      </w:r>
    </w:p>
    <w:p w14:paraId="461DAE06" w14:textId="77777777" w:rsidR="005E0D84" w:rsidRPr="00891618" w:rsidRDefault="005E0D84" w:rsidP="005E0D84">
      <w:pPr>
        <w:rPr>
          <w:rFonts w:ascii="Arial" w:hAnsi="Arial" w:cs="Arial"/>
          <w:sz w:val="22"/>
          <w:szCs w:val="22"/>
        </w:rPr>
      </w:pPr>
      <w:r w:rsidRPr="00891618">
        <w:rPr>
          <w:rFonts w:ascii="Arial" w:hAnsi="Arial" w:cs="Arial"/>
          <w:sz w:val="22"/>
          <w:szCs w:val="22"/>
        </w:rPr>
        <w:t xml:space="preserve">€ </w:t>
      </w:r>
      <w:r>
        <w:rPr>
          <w:rFonts w:ascii="Arial" w:hAnsi="Arial" w:cs="Arial"/>
          <w:bCs/>
          <w:sz w:val="22"/>
          <w:szCs w:val="22"/>
        </w:rPr>
        <w:t>331.781</w:t>
      </w:r>
    </w:p>
    <w:p w14:paraId="7BA9FD95" w14:textId="77777777" w:rsidR="005E0D84" w:rsidRDefault="005E0D84" w:rsidP="005E0D84">
      <w:pPr>
        <w:rPr>
          <w:rFonts w:ascii="Arial" w:hAnsi="Arial" w:cs="Arial"/>
          <w:sz w:val="22"/>
          <w:szCs w:val="22"/>
        </w:rPr>
      </w:pPr>
    </w:p>
    <w:p w14:paraId="4372426D" w14:textId="77777777" w:rsidR="005E0D84" w:rsidRDefault="005E0D84" w:rsidP="005E0D84">
      <w:pPr>
        <w:rPr>
          <w:rFonts w:ascii="Arial" w:hAnsi="Arial" w:cs="Arial"/>
          <w:sz w:val="22"/>
          <w:szCs w:val="22"/>
        </w:rPr>
      </w:pPr>
      <w:r>
        <w:rPr>
          <w:rFonts w:ascii="Arial" w:hAnsi="Arial" w:cs="Arial"/>
          <w:sz w:val="22"/>
          <w:szCs w:val="22"/>
        </w:rPr>
        <w:t>2.</w:t>
      </w:r>
    </w:p>
    <w:p w14:paraId="116B2ED6" w14:textId="77777777" w:rsidR="005E0D84" w:rsidRDefault="005E0D84" w:rsidP="005E0D84">
      <w:pPr>
        <w:rPr>
          <w:rFonts w:ascii="Arial" w:hAnsi="Arial" w:cs="Arial"/>
          <w:sz w:val="22"/>
          <w:szCs w:val="22"/>
        </w:rPr>
      </w:pPr>
      <w:r>
        <w:rPr>
          <w:rFonts w:ascii="Arial" w:hAnsi="Arial" w:cs="Arial"/>
          <w:sz w:val="22"/>
          <w:szCs w:val="22"/>
        </w:rPr>
        <w:t>€ 300.000</w:t>
      </w:r>
    </w:p>
    <w:p w14:paraId="57F0760C" w14:textId="77777777" w:rsidR="005E0D84" w:rsidRDefault="005E0D84" w:rsidP="005E0D84">
      <w:pPr>
        <w:rPr>
          <w:rFonts w:ascii="Arial" w:hAnsi="Arial" w:cs="Arial"/>
          <w:sz w:val="22"/>
          <w:szCs w:val="22"/>
        </w:rPr>
      </w:pPr>
    </w:p>
    <w:p w14:paraId="3EED8DF1" w14:textId="77777777" w:rsidR="005E0D84" w:rsidRDefault="005E0D84" w:rsidP="005E0D84">
      <w:pPr>
        <w:rPr>
          <w:rFonts w:ascii="Arial" w:hAnsi="Arial" w:cs="Arial"/>
          <w:sz w:val="22"/>
          <w:szCs w:val="22"/>
        </w:rPr>
      </w:pPr>
      <w:r>
        <w:rPr>
          <w:rFonts w:ascii="Arial" w:hAnsi="Arial" w:cs="Arial"/>
          <w:sz w:val="22"/>
          <w:szCs w:val="22"/>
        </w:rPr>
        <w:t>3.</w:t>
      </w:r>
    </w:p>
    <w:p w14:paraId="3A6B1963" w14:textId="77777777" w:rsidR="005E0D84" w:rsidRPr="0059728D" w:rsidRDefault="005E0D84" w:rsidP="005E0D84">
      <w:pPr>
        <w:rPr>
          <w:rFonts w:ascii="Arial" w:hAnsi="Arial" w:cs="Arial"/>
          <w:sz w:val="22"/>
          <w:szCs w:val="22"/>
        </w:rPr>
      </w:pPr>
      <w:r>
        <w:rPr>
          <w:rFonts w:ascii="Arial" w:hAnsi="Arial" w:cs="Arial"/>
          <w:sz w:val="22"/>
          <w:szCs w:val="22"/>
        </w:rPr>
        <w:t>Het bedrag bij vraag 2 is lager dan het bedrag bij vraag 1 omdat het hypotheekbedrag maximaal 100</w:t>
      </w:r>
      <w:r w:rsidRPr="0059728D">
        <w:rPr>
          <w:rFonts w:ascii="Arial" w:hAnsi="Arial" w:cs="Arial"/>
          <w:sz w:val="22"/>
          <w:szCs w:val="22"/>
        </w:rPr>
        <w:t>% v</w:t>
      </w:r>
      <w:r>
        <w:rPr>
          <w:rFonts w:ascii="Arial" w:hAnsi="Arial" w:cs="Arial"/>
          <w:sz w:val="22"/>
          <w:szCs w:val="22"/>
        </w:rPr>
        <w:t>an de marktwaarde van de woning bedraagt.</w:t>
      </w:r>
    </w:p>
    <w:p w14:paraId="39B9C5B4" w14:textId="77777777" w:rsidR="005E0D84" w:rsidRDefault="005E0D84" w:rsidP="005E0D84">
      <w:pPr>
        <w:rPr>
          <w:rFonts w:ascii="Arial" w:hAnsi="Arial" w:cs="Arial"/>
          <w:sz w:val="22"/>
          <w:szCs w:val="22"/>
        </w:rPr>
      </w:pPr>
    </w:p>
    <w:p w14:paraId="26E262F5" w14:textId="77777777" w:rsidR="005E0D84" w:rsidRPr="00F308F7" w:rsidRDefault="005E0D84" w:rsidP="005E0D84">
      <w:pPr>
        <w:rPr>
          <w:rFonts w:ascii="Arial" w:hAnsi="Arial" w:cs="Arial"/>
          <w:sz w:val="22"/>
          <w:szCs w:val="22"/>
        </w:rPr>
      </w:pPr>
      <w:r>
        <w:rPr>
          <w:rFonts w:ascii="Arial" w:hAnsi="Arial" w:cs="Arial"/>
          <w:sz w:val="22"/>
          <w:szCs w:val="22"/>
        </w:rPr>
        <w:t>4.</w:t>
      </w:r>
    </w:p>
    <w:tbl>
      <w:tblPr>
        <w:tblW w:w="8505"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835"/>
        <w:gridCol w:w="2694"/>
        <w:gridCol w:w="2976"/>
      </w:tblGrid>
      <w:tr w:rsidR="005E0D84" w:rsidRPr="00A367C4" w14:paraId="6ADDA237" w14:textId="77777777" w:rsidTr="00A5411F">
        <w:tc>
          <w:tcPr>
            <w:tcW w:w="2835" w:type="dxa"/>
          </w:tcPr>
          <w:p w14:paraId="55FB1F4E" w14:textId="77777777" w:rsidR="005E0D84" w:rsidRPr="00A367C4" w:rsidRDefault="005E0D84" w:rsidP="00A5411F">
            <w:pPr>
              <w:widowControl w:val="0"/>
              <w:autoSpaceDE w:val="0"/>
              <w:autoSpaceDN w:val="0"/>
              <w:adjustRightInd w:val="0"/>
              <w:rPr>
                <w:rFonts w:ascii="Arial" w:hAnsi="Arial" w:cs="Times New Roman"/>
                <w:b/>
                <w:sz w:val="22"/>
              </w:rPr>
            </w:pPr>
          </w:p>
        </w:tc>
        <w:tc>
          <w:tcPr>
            <w:tcW w:w="2694" w:type="dxa"/>
          </w:tcPr>
          <w:p w14:paraId="1DECC60F" w14:textId="77777777" w:rsidR="005E0D84" w:rsidRPr="00A367C4" w:rsidRDefault="005E0D84" w:rsidP="00A5411F">
            <w:pPr>
              <w:widowControl w:val="0"/>
              <w:autoSpaceDE w:val="0"/>
              <w:autoSpaceDN w:val="0"/>
              <w:adjustRightInd w:val="0"/>
              <w:jc w:val="center"/>
              <w:rPr>
                <w:rFonts w:ascii="Arial" w:hAnsi="Arial" w:cs="Times New Roman"/>
                <w:b/>
                <w:sz w:val="22"/>
              </w:rPr>
            </w:pPr>
            <w:r>
              <w:rPr>
                <w:rFonts w:ascii="Arial" w:hAnsi="Arial" w:cs="Times New Roman"/>
                <w:b/>
                <w:sz w:val="22"/>
              </w:rPr>
              <w:t>€</w:t>
            </w:r>
          </w:p>
        </w:tc>
        <w:tc>
          <w:tcPr>
            <w:tcW w:w="2976" w:type="dxa"/>
          </w:tcPr>
          <w:p w14:paraId="1F76F54F" w14:textId="77777777" w:rsidR="005E0D84" w:rsidRDefault="005E0D84" w:rsidP="00A5411F">
            <w:pPr>
              <w:widowControl w:val="0"/>
              <w:autoSpaceDE w:val="0"/>
              <w:autoSpaceDN w:val="0"/>
              <w:adjustRightInd w:val="0"/>
              <w:jc w:val="center"/>
              <w:rPr>
                <w:rFonts w:ascii="Arial" w:hAnsi="Arial" w:cs="Times New Roman"/>
                <w:b/>
                <w:bCs/>
                <w:sz w:val="22"/>
              </w:rPr>
            </w:pPr>
            <w:r>
              <w:rPr>
                <w:rFonts w:ascii="Arial" w:hAnsi="Arial" w:cs="Times New Roman"/>
                <w:b/>
                <w:bCs/>
                <w:sz w:val="22"/>
              </w:rPr>
              <w:t>% van de aankoopprijs</w:t>
            </w:r>
          </w:p>
          <w:p w14:paraId="31AD9298" w14:textId="77777777" w:rsidR="005E0D84" w:rsidRPr="00A367C4" w:rsidRDefault="005E0D84" w:rsidP="00A5411F">
            <w:pPr>
              <w:widowControl w:val="0"/>
              <w:autoSpaceDE w:val="0"/>
              <w:autoSpaceDN w:val="0"/>
              <w:adjustRightInd w:val="0"/>
              <w:jc w:val="center"/>
              <w:rPr>
                <w:rFonts w:ascii="Arial" w:hAnsi="Arial" w:cs="Times New Roman"/>
                <w:b/>
                <w:sz w:val="22"/>
              </w:rPr>
            </w:pPr>
            <w:r>
              <w:rPr>
                <w:rFonts w:ascii="Arial" w:hAnsi="Arial" w:cs="Times New Roman"/>
                <w:b/>
                <w:bCs/>
                <w:sz w:val="22"/>
              </w:rPr>
              <w:t>(€ 300.000)</w:t>
            </w:r>
          </w:p>
        </w:tc>
      </w:tr>
      <w:tr w:rsidR="005E0D84" w:rsidRPr="00A367C4" w14:paraId="525CB98D" w14:textId="77777777" w:rsidTr="00A5411F">
        <w:tc>
          <w:tcPr>
            <w:tcW w:w="2835" w:type="dxa"/>
          </w:tcPr>
          <w:p w14:paraId="53A4FF61"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Overdrachtsbelasting</w:t>
            </w:r>
          </w:p>
        </w:tc>
        <w:tc>
          <w:tcPr>
            <w:tcW w:w="2694" w:type="dxa"/>
          </w:tcPr>
          <w:p w14:paraId="7BE61F8D"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€ 6.000</w:t>
            </w:r>
          </w:p>
        </w:tc>
        <w:tc>
          <w:tcPr>
            <w:tcW w:w="2976" w:type="dxa"/>
          </w:tcPr>
          <w:p w14:paraId="465552F7"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2,00%</w:t>
            </w:r>
          </w:p>
        </w:tc>
      </w:tr>
      <w:tr w:rsidR="005E0D84" w:rsidRPr="00A367C4" w14:paraId="476EC374" w14:textId="77777777" w:rsidTr="00A5411F">
        <w:tc>
          <w:tcPr>
            <w:tcW w:w="2835" w:type="dxa"/>
          </w:tcPr>
          <w:p w14:paraId="4A473EAC"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Notariskosten</w:t>
            </w:r>
          </w:p>
        </w:tc>
        <w:tc>
          <w:tcPr>
            <w:tcW w:w="2694" w:type="dxa"/>
          </w:tcPr>
          <w:p w14:paraId="2A3C2E44"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€ 950</w:t>
            </w:r>
          </w:p>
        </w:tc>
        <w:tc>
          <w:tcPr>
            <w:tcW w:w="2976" w:type="dxa"/>
          </w:tcPr>
          <w:p w14:paraId="61C7C21D"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0,32%</w:t>
            </w:r>
          </w:p>
        </w:tc>
      </w:tr>
      <w:tr w:rsidR="005E0D84" w:rsidRPr="00A367C4" w14:paraId="2E8FA698" w14:textId="77777777" w:rsidTr="00A5411F">
        <w:tc>
          <w:tcPr>
            <w:tcW w:w="2835" w:type="dxa"/>
          </w:tcPr>
          <w:p w14:paraId="7F4D08B6"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Taxatiekosten</w:t>
            </w:r>
          </w:p>
        </w:tc>
        <w:tc>
          <w:tcPr>
            <w:tcW w:w="2694" w:type="dxa"/>
          </w:tcPr>
          <w:p w14:paraId="49542A93"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€ 365</w:t>
            </w:r>
          </w:p>
        </w:tc>
        <w:tc>
          <w:tcPr>
            <w:tcW w:w="2976" w:type="dxa"/>
          </w:tcPr>
          <w:p w14:paraId="3CF21801"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0,12%</w:t>
            </w:r>
          </w:p>
        </w:tc>
      </w:tr>
      <w:tr w:rsidR="005E0D84" w:rsidRPr="00A367C4" w14:paraId="61A0E96F" w14:textId="77777777" w:rsidTr="00A5411F">
        <w:tc>
          <w:tcPr>
            <w:tcW w:w="2835" w:type="dxa"/>
          </w:tcPr>
          <w:p w14:paraId="57F6F2F4"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Advieskosten</w:t>
            </w:r>
          </w:p>
        </w:tc>
        <w:tc>
          <w:tcPr>
            <w:tcW w:w="2694" w:type="dxa"/>
          </w:tcPr>
          <w:p w14:paraId="37D35D66"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€ 1.750</w:t>
            </w:r>
          </w:p>
        </w:tc>
        <w:tc>
          <w:tcPr>
            <w:tcW w:w="2976" w:type="dxa"/>
          </w:tcPr>
          <w:p w14:paraId="42B2D4F7"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0,58%</w:t>
            </w:r>
          </w:p>
        </w:tc>
      </w:tr>
      <w:tr w:rsidR="005E0D84" w:rsidRPr="00A367C4" w14:paraId="72AC4A60" w14:textId="77777777" w:rsidTr="00A5411F">
        <w:tc>
          <w:tcPr>
            <w:tcW w:w="2835" w:type="dxa"/>
          </w:tcPr>
          <w:p w14:paraId="75284221"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Makelaarskosten</w:t>
            </w:r>
          </w:p>
        </w:tc>
        <w:tc>
          <w:tcPr>
            <w:tcW w:w="2694" w:type="dxa"/>
          </w:tcPr>
          <w:p w14:paraId="247DE107"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€ 1.950</w:t>
            </w:r>
          </w:p>
        </w:tc>
        <w:tc>
          <w:tcPr>
            <w:tcW w:w="2976" w:type="dxa"/>
          </w:tcPr>
          <w:p w14:paraId="0C2E98E5"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0,65%</w:t>
            </w:r>
          </w:p>
        </w:tc>
      </w:tr>
      <w:tr w:rsidR="005E0D84" w:rsidRPr="00A367C4" w14:paraId="297B01B9" w14:textId="77777777" w:rsidTr="00A5411F">
        <w:tc>
          <w:tcPr>
            <w:tcW w:w="2835" w:type="dxa"/>
          </w:tcPr>
          <w:p w14:paraId="56AE4620"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Totaal</w:t>
            </w:r>
          </w:p>
        </w:tc>
        <w:tc>
          <w:tcPr>
            <w:tcW w:w="2694" w:type="dxa"/>
          </w:tcPr>
          <w:p w14:paraId="76C52033"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€ 11.015</w:t>
            </w:r>
          </w:p>
        </w:tc>
        <w:tc>
          <w:tcPr>
            <w:tcW w:w="2976" w:type="dxa"/>
          </w:tcPr>
          <w:p w14:paraId="037137EC"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3,67%</w:t>
            </w:r>
          </w:p>
        </w:tc>
      </w:tr>
    </w:tbl>
    <w:p w14:paraId="6EFDD764" w14:textId="77777777" w:rsidR="005E0D84" w:rsidRDefault="005E0D84" w:rsidP="005E0D84">
      <w:pPr>
        <w:rPr>
          <w:rFonts w:ascii="Arial" w:hAnsi="Arial" w:cs="Arial"/>
          <w:sz w:val="22"/>
          <w:szCs w:val="22"/>
        </w:rPr>
      </w:pPr>
    </w:p>
    <w:p w14:paraId="1B3D1895" w14:textId="77777777" w:rsidR="005E0D84" w:rsidRDefault="005E0D84" w:rsidP="005E0D84">
      <w:pPr>
        <w:rPr>
          <w:rFonts w:ascii="Arial" w:hAnsi="Arial" w:cs="Arial"/>
          <w:sz w:val="22"/>
          <w:szCs w:val="22"/>
        </w:rPr>
      </w:pPr>
      <w:r>
        <w:rPr>
          <w:rFonts w:ascii="Arial" w:hAnsi="Arial" w:cs="Arial"/>
          <w:sz w:val="22"/>
          <w:szCs w:val="22"/>
        </w:rPr>
        <w:t>5.</w:t>
      </w:r>
    </w:p>
    <w:p w14:paraId="11E4CC58" w14:textId="77777777" w:rsidR="005E0D84" w:rsidRDefault="005E0D84" w:rsidP="005E0D84">
      <w:pPr>
        <w:rPr>
          <w:rFonts w:ascii="Arial" w:hAnsi="Arial" w:cs="Arial"/>
          <w:sz w:val="22"/>
          <w:szCs w:val="22"/>
        </w:rPr>
      </w:pPr>
      <w:r>
        <w:rPr>
          <w:rFonts w:ascii="Arial" w:hAnsi="Arial" w:cs="Arial"/>
          <w:sz w:val="22"/>
          <w:szCs w:val="22"/>
        </w:rPr>
        <w:t>Vele voorbeelden van € 169 tot € 1.249 (grote verschillen in service / taken).</w:t>
      </w:r>
    </w:p>
    <w:p w14:paraId="11801900" w14:textId="77777777" w:rsidR="005E0D84" w:rsidRDefault="005E0D84" w:rsidP="005E0D84">
      <w:pPr>
        <w:rPr>
          <w:rFonts w:ascii="Arial" w:hAnsi="Arial" w:cs="Arial"/>
          <w:sz w:val="22"/>
          <w:szCs w:val="22"/>
        </w:rPr>
      </w:pPr>
    </w:p>
    <w:p w14:paraId="7A4BBDFC" w14:textId="77777777" w:rsidR="005E0D84" w:rsidRPr="00C942E5" w:rsidRDefault="005E0D84" w:rsidP="005E0D84">
      <w:pPr>
        <w:rPr>
          <w:rFonts w:ascii="Arial" w:hAnsi="Arial" w:cs="Arial"/>
          <w:sz w:val="22"/>
          <w:szCs w:val="22"/>
        </w:rPr>
      </w:pPr>
      <w:r>
        <w:rPr>
          <w:rFonts w:ascii="Arial" w:hAnsi="Arial" w:cs="Arial"/>
          <w:sz w:val="22"/>
          <w:szCs w:val="22"/>
        </w:rPr>
        <w:t>6.</w:t>
      </w:r>
    </w:p>
    <w:tbl>
      <w:tblPr>
        <w:tblW w:w="8505"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985"/>
        <w:gridCol w:w="1984"/>
        <w:gridCol w:w="4536"/>
      </w:tblGrid>
      <w:tr w:rsidR="005E0D84" w:rsidRPr="00A367C4" w14:paraId="6EB31C92" w14:textId="77777777" w:rsidTr="00A5411F">
        <w:tc>
          <w:tcPr>
            <w:tcW w:w="1985" w:type="dxa"/>
          </w:tcPr>
          <w:p w14:paraId="46C45419" w14:textId="77777777" w:rsidR="005E0D84" w:rsidRPr="00A367C4" w:rsidRDefault="005E0D84" w:rsidP="00A5411F">
            <w:pPr>
              <w:widowControl w:val="0"/>
              <w:autoSpaceDE w:val="0"/>
              <w:autoSpaceDN w:val="0"/>
              <w:adjustRightInd w:val="0"/>
              <w:rPr>
                <w:rFonts w:ascii="Arial" w:hAnsi="Arial" w:cs="Times New Roman"/>
                <w:b/>
                <w:sz w:val="22"/>
              </w:rPr>
            </w:pPr>
          </w:p>
        </w:tc>
        <w:tc>
          <w:tcPr>
            <w:tcW w:w="1984" w:type="dxa"/>
          </w:tcPr>
          <w:p w14:paraId="74DB1E1E" w14:textId="77777777" w:rsidR="005E0D84" w:rsidRPr="00A367C4" w:rsidRDefault="005E0D84" w:rsidP="00A5411F">
            <w:pPr>
              <w:widowControl w:val="0"/>
              <w:autoSpaceDE w:val="0"/>
              <w:autoSpaceDN w:val="0"/>
              <w:adjustRightInd w:val="0"/>
              <w:rPr>
                <w:rFonts w:ascii="Arial" w:hAnsi="Arial" w:cs="Times New Roman"/>
                <w:b/>
                <w:sz w:val="22"/>
              </w:rPr>
            </w:pPr>
            <w:r>
              <w:rPr>
                <w:rFonts w:ascii="Arial" w:hAnsi="Arial" w:cs="Times New Roman"/>
                <w:b/>
                <w:sz w:val="22"/>
              </w:rPr>
              <w:t>Omschrijving</w:t>
            </w:r>
          </w:p>
        </w:tc>
        <w:tc>
          <w:tcPr>
            <w:tcW w:w="4536" w:type="dxa"/>
          </w:tcPr>
          <w:p w14:paraId="151F5957" w14:textId="77777777" w:rsidR="005E0D84" w:rsidRPr="00A367C4" w:rsidRDefault="005E0D84" w:rsidP="00A5411F">
            <w:pPr>
              <w:widowControl w:val="0"/>
              <w:autoSpaceDE w:val="0"/>
              <w:autoSpaceDN w:val="0"/>
              <w:adjustRightInd w:val="0"/>
              <w:rPr>
                <w:rFonts w:ascii="Arial" w:hAnsi="Arial" w:cs="Times New Roman"/>
                <w:b/>
                <w:sz w:val="22"/>
              </w:rPr>
            </w:pPr>
            <w:r>
              <w:rPr>
                <w:rFonts w:ascii="Arial" w:hAnsi="Arial" w:cs="Times New Roman"/>
                <w:b/>
                <w:bCs/>
                <w:sz w:val="22"/>
              </w:rPr>
              <w:t>Leg uit wat dit betekent</w:t>
            </w:r>
          </w:p>
        </w:tc>
      </w:tr>
      <w:tr w:rsidR="005E0D84" w:rsidRPr="00A367C4" w14:paraId="183655C2" w14:textId="77777777" w:rsidTr="00A5411F">
        <w:tc>
          <w:tcPr>
            <w:tcW w:w="1985" w:type="dxa"/>
          </w:tcPr>
          <w:p w14:paraId="685BEF31"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Hypotheekvorm</w:t>
            </w:r>
          </w:p>
        </w:tc>
        <w:tc>
          <w:tcPr>
            <w:tcW w:w="1984" w:type="dxa"/>
          </w:tcPr>
          <w:p w14:paraId="29F42935"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Annuïteitenlening</w:t>
            </w:r>
          </w:p>
        </w:tc>
        <w:tc>
          <w:tcPr>
            <w:tcW w:w="4536" w:type="dxa"/>
          </w:tcPr>
          <w:p w14:paraId="16DD9A24" w14:textId="77777777" w:rsidR="005E0D84" w:rsidRPr="00954E95" w:rsidRDefault="005E0D84" w:rsidP="005E0D84">
            <w:pPr>
              <w:pStyle w:val="Lijstalinea"/>
              <w:widowControl w:val="0"/>
              <w:numPr>
                <w:ilvl w:val="0"/>
                <w:numId w:val="35"/>
              </w:numPr>
              <w:autoSpaceDE w:val="0"/>
              <w:autoSpaceDN w:val="0"/>
              <w:adjustRightInd w:val="0"/>
              <w:ind w:left="317" w:hanging="284"/>
              <w:rPr>
                <w:rFonts w:ascii="Arial" w:hAnsi="Arial" w:cs="Times New Roman"/>
                <w:sz w:val="22"/>
              </w:rPr>
            </w:pPr>
            <w:r w:rsidRPr="00954E95">
              <w:rPr>
                <w:rFonts w:ascii="Arial" w:hAnsi="Arial" w:cs="Times New Roman"/>
                <w:sz w:val="22"/>
              </w:rPr>
              <w:t>Totale bedrag aan rente en aflossing is elke maand gelijk</w:t>
            </w:r>
          </w:p>
          <w:p w14:paraId="4E6F2048" w14:textId="77777777" w:rsidR="005E0D84" w:rsidRPr="00954E95" w:rsidRDefault="005E0D84" w:rsidP="005E0D84">
            <w:pPr>
              <w:pStyle w:val="Lijstalinea"/>
              <w:widowControl w:val="0"/>
              <w:numPr>
                <w:ilvl w:val="0"/>
                <w:numId w:val="35"/>
              </w:numPr>
              <w:autoSpaceDE w:val="0"/>
              <w:autoSpaceDN w:val="0"/>
              <w:adjustRightInd w:val="0"/>
              <w:ind w:left="317" w:hanging="284"/>
              <w:rPr>
                <w:rFonts w:ascii="Arial" w:hAnsi="Arial" w:cs="Times New Roman"/>
                <w:sz w:val="22"/>
              </w:rPr>
            </w:pPr>
            <w:r w:rsidRPr="00954E95">
              <w:rPr>
                <w:rFonts w:ascii="Arial" w:hAnsi="Arial" w:cs="Times New Roman"/>
                <w:sz w:val="22"/>
              </w:rPr>
              <w:t>Aflossingsdeel wordt steeds groter gedurende de looptijd</w:t>
            </w:r>
          </w:p>
        </w:tc>
      </w:tr>
      <w:tr w:rsidR="005E0D84" w:rsidRPr="00A367C4" w14:paraId="20A86129" w14:textId="77777777" w:rsidTr="00A5411F">
        <w:tc>
          <w:tcPr>
            <w:tcW w:w="1985" w:type="dxa"/>
          </w:tcPr>
          <w:p w14:paraId="7784A0A8"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NHG</w:t>
            </w:r>
          </w:p>
        </w:tc>
        <w:tc>
          <w:tcPr>
            <w:tcW w:w="1984" w:type="dxa"/>
          </w:tcPr>
          <w:p w14:paraId="36143B2D"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Nee</w:t>
            </w:r>
          </w:p>
        </w:tc>
        <w:tc>
          <w:tcPr>
            <w:tcW w:w="4536" w:type="dxa"/>
          </w:tcPr>
          <w:p w14:paraId="412F07C9" w14:textId="77777777" w:rsidR="005E0D84" w:rsidRDefault="005E0D84" w:rsidP="005E0D84">
            <w:pPr>
              <w:pStyle w:val="Lijstalinea"/>
              <w:widowControl w:val="0"/>
              <w:numPr>
                <w:ilvl w:val="0"/>
                <w:numId w:val="35"/>
              </w:numPr>
              <w:autoSpaceDE w:val="0"/>
              <w:autoSpaceDN w:val="0"/>
              <w:adjustRightInd w:val="0"/>
              <w:ind w:left="317" w:hanging="284"/>
              <w:rPr>
                <w:rFonts w:ascii="Arial" w:hAnsi="Arial" w:cs="Times New Roman"/>
                <w:sz w:val="22"/>
              </w:rPr>
            </w:pPr>
            <w:r>
              <w:rPr>
                <w:rFonts w:ascii="Arial" w:hAnsi="Arial" w:cs="Times New Roman"/>
                <w:sz w:val="22"/>
              </w:rPr>
              <w:t>“</w:t>
            </w:r>
            <w:r w:rsidRPr="00954E95">
              <w:rPr>
                <w:rFonts w:ascii="Arial" w:hAnsi="Arial" w:cs="Times New Roman"/>
                <w:sz w:val="22"/>
              </w:rPr>
              <w:t>De Nationale Hypotheek Garantie (NHG) geeft u extra zekerheid tijdens de loopt</w:t>
            </w:r>
            <w:r>
              <w:rPr>
                <w:rFonts w:ascii="Arial" w:hAnsi="Arial" w:cs="Times New Roman"/>
                <w:sz w:val="22"/>
              </w:rPr>
              <w:t>ijd van uw hypotheek.</w:t>
            </w:r>
          </w:p>
          <w:p w14:paraId="444A8D13" w14:textId="77777777" w:rsidR="005E0D84" w:rsidRPr="00954E95" w:rsidRDefault="005E0D84" w:rsidP="005E0D84">
            <w:pPr>
              <w:pStyle w:val="Lijstalinea"/>
              <w:widowControl w:val="0"/>
              <w:numPr>
                <w:ilvl w:val="0"/>
                <w:numId w:val="35"/>
              </w:numPr>
              <w:autoSpaceDE w:val="0"/>
              <w:autoSpaceDN w:val="0"/>
              <w:adjustRightInd w:val="0"/>
              <w:ind w:left="317" w:hanging="284"/>
              <w:rPr>
                <w:rFonts w:ascii="Arial" w:hAnsi="Arial" w:cs="Times New Roman"/>
                <w:sz w:val="22"/>
              </w:rPr>
            </w:pPr>
            <w:r w:rsidRPr="00954E95">
              <w:rPr>
                <w:rFonts w:ascii="Arial" w:hAnsi="Arial" w:cs="Times New Roman"/>
                <w:sz w:val="22"/>
              </w:rPr>
              <w:t>Kunt u tijdelijk uw hypotheek niet betalen? Dan zet NHG zich samen met u en ING in om uw hypotheek weer betaalbaar te maken en gedwongen verkoop te voorkomen.</w:t>
            </w:r>
          </w:p>
          <w:p w14:paraId="7B12F0AF" w14:textId="77777777" w:rsidR="005E0D84" w:rsidRPr="00954E95" w:rsidRDefault="005E0D84" w:rsidP="005E0D84">
            <w:pPr>
              <w:pStyle w:val="Lijstalinea"/>
              <w:widowControl w:val="0"/>
              <w:numPr>
                <w:ilvl w:val="0"/>
                <w:numId w:val="35"/>
              </w:numPr>
              <w:autoSpaceDE w:val="0"/>
              <w:autoSpaceDN w:val="0"/>
              <w:adjustRightInd w:val="0"/>
              <w:ind w:left="317" w:hanging="284"/>
              <w:rPr>
                <w:rFonts w:ascii="Arial" w:hAnsi="Arial" w:cs="Times New Roman"/>
                <w:sz w:val="22"/>
              </w:rPr>
            </w:pPr>
            <w:r w:rsidRPr="00954E95">
              <w:rPr>
                <w:rFonts w:ascii="Arial" w:hAnsi="Arial" w:cs="Times New Roman"/>
                <w:sz w:val="22"/>
              </w:rPr>
              <w:t xml:space="preserve">U kunt NHG afsluiten als de koopsom van de woning lager of gelijk is aan € </w:t>
            </w:r>
            <w:r>
              <w:rPr>
                <w:rFonts w:ascii="Arial" w:hAnsi="Arial" w:cs="Times New Roman"/>
                <w:sz w:val="22"/>
              </w:rPr>
              <w:t>245.000</w:t>
            </w:r>
            <w:r w:rsidRPr="00954E95">
              <w:rPr>
                <w:rFonts w:ascii="Arial" w:hAnsi="Arial" w:cs="Times New Roman"/>
                <w:sz w:val="22"/>
              </w:rPr>
              <w:t xml:space="preserve"> (bedrag per 1 </w:t>
            </w:r>
            <w:r>
              <w:rPr>
                <w:rFonts w:ascii="Arial" w:hAnsi="Arial" w:cs="Times New Roman"/>
                <w:sz w:val="22"/>
              </w:rPr>
              <w:t>januari 2017</w:t>
            </w:r>
            <w:r w:rsidRPr="00954E95">
              <w:rPr>
                <w:rFonts w:ascii="Arial" w:hAnsi="Arial" w:cs="Times New Roman"/>
                <w:sz w:val="22"/>
              </w:rPr>
              <w:t>)</w:t>
            </w:r>
            <w:r>
              <w:rPr>
                <w:rFonts w:ascii="Arial" w:hAnsi="Arial" w:cs="Times New Roman"/>
                <w:sz w:val="22"/>
              </w:rPr>
              <w:t>”</w:t>
            </w:r>
          </w:p>
        </w:tc>
      </w:tr>
      <w:tr w:rsidR="005E0D84" w:rsidRPr="00A367C4" w14:paraId="09D2CBC8" w14:textId="77777777" w:rsidTr="00A5411F">
        <w:tc>
          <w:tcPr>
            <w:tcW w:w="1985" w:type="dxa"/>
          </w:tcPr>
          <w:p w14:paraId="76A437D6"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Rentevaste periode</w:t>
            </w:r>
          </w:p>
        </w:tc>
        <w:tc>
          <w:tcPr>
            <w:tcW w:w="1984" w:type="dxa"/>
          </w:tcPr>
          <w:p w14:paraId="14FEF3B2"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10 jaar</w:t>
            </w:r>
          </w:p>
        </w:tc>
        <w:tc>
          <w:tcPr>
            <w:tcW w:w="4536" w:type="dxa"/>
          </w:tcPr>
          <w:p w14:paraId="13D7BD52" w14:textId="77777777" w:rsidR="005E0D84" w:rsidRPr="00954E95" w:rsidRDefault="005E0D84" w:rsidP="005E0D84">
            <w:pPr>
              <w:pStyle w:val="Lijstalinea"/>
              <w:widowControl w:val="0"/>
              <w:numPr>
                <w:ilvl w:val="0"/>
                <w:numId w:val="35"/>
              </w:numPr>
              <w:autoSpaceDE w:val="0"/>
              <w:autoSpaceDN w:val="0"/>
              <w:adjustRightInd w:val="0"/>
              <w:ind w:left="317" w:hanging="284"/>
              <w:rPr>
                <w:rFonts w:ascii="Arial" w:hAnsi="Arial" w:cs="Times New Roman"/>
                <w:sz w:val="22"/>
              </w:rPr>
            </w:pPr>
            <w:r w:rsidRPr="00954E95">
              <w:rPr>
                <w:rFonts w:ascii="Arial" w:hAnsi="Arial" w:cs="Times New Roman"/>
                <w:sz w:val="22"/>
              </w:rPr>
              <w:t>Gedurende 10 jaar staat de rente vast.</w:t>
            </w:r>
          </w:p>
          <w:p w14:paraId="5686BB78" w14:textId="77777777" w:rsidR="005E0D84" w:rsidRPr="004804C6" w:rsidRDefault="005E0D84" w:rsidP="005E0D84">
            <w:pPr>
              <w:pStyle w:val="Lijstalinea"/>
              <w:widowControl w:val="0"/>
              <w:numPr>
                <w:ilvl w:val="0"/>
                <w:numId w:val="35"/>
              </w:numPr>
              <w:autoSpaceDE w:val="0"/>
              <w:autoSpaceDN w:val="0"/>
              <w:adjustRightInd w:val="0"/>
              <w:ind w:left="317" w:hanging="284"/>
              <w:rPr>
                <w:rFonts w:ascii="Arial" w:hAnsi="Arial" w:cs="Times New Roman"/>
                <w:sz w:val="22"/>
              </w:rPr>
            </w:pPr>
            <w:r w:rsidRPr="00954E95">
              <w:rPr>
                <w:rFonts w:ascii="Arial" w:hAnsi="Arial" w:cs="Times New Roman"/>
                <w:sz w:val="22"/>
              </w:rPr>
              <w:t>Na 10 jaar ontvang je een voorstel van de bank voor een nieuwe rentevaste periode</w:t>
            </w:r>
          </w:p>
        </w:tc>
      </w:tr>
      <w:tr w:rsidR="005E0D84" w:rsidRPr="00A367C4" w14:paraId="2964A85A" w14:textId="77777777" w:rsidTr="00A5411F">
        <w:tc>
          <w:tcPr>
            <w:tcW w:w="1985" w:type="dxa"/>
          </w:tcPr>
          <w:p w14:paraId="76E05B52"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Rentepercentage</w:t>
            </w:r>
          </w:p>
        </w:tc>
        <w:tc>
          <w:tcPr>
            <w:tcW w:w="1984" w:type="dxa"/>
          </w:tcPr>
          <w:p w14:paraId="181C4450"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2,29%</w:t>
            </w:r>
          </w:p>
        </w:tc>
        <w:tc>
          <w:tcPr>
            <w:tcW w:w="4536" w:type="dxa"/>
          </w:tcPr>
          <w:p w14:paraId="0F757DB8" w14:textId="77777777" w:rsidR="005E0D84" w:rsidRPr="00A367C4" w:rsidRDefault="005E0D84" w:rsidP="00A5411F">
            <w:pPr>
              <w:widowControl w:val="0"/>
              <w:autoSpaceDE w:val="0"/>
              <w:autoSpaceDN w:val="0"/>
              <w:adjustRightInd w:val="0"/>
              <w:rPr>
                <w:rFonts w:ascii="Arial" w:hAnsi="Arial" w:cs="Times New Roman"/>
                <w:sz w:val="22"/>
              </w:rPr>
            </w:pPr>
          </w:p>
        </w:tc>
      </w:tr>
    </w:tbl>
    <w:p w14:paraId="159B5A7E" w14:textId="77777777" w:rsidR="005E0D84" w:rsidRDefault="005E0D84" w:rsidP="005E0D84">
      <w:pPr>
        <w:rPr>
          <w:rFonts w:ascii="Arial" w:hAnsi="Arial" w:cs="Arial"/>
          <w:sz w:val="22"/>
          <w:szCs w:val="22"/>
        </w:rPr>
      </w:pPr>
    </w:p>
    <w:p w14:paraId="03EB466E" w14:textId="77777777" w:rsidR="005E0D84" w:rsidRDefault="005E0D84" w:rsidP="005E0D84">
      <w:pPr>
        <w:rPr>
          <w:rFonts w:ascii="Arial" w:hAnsi="Arial" w:cs="Arial"/>
          <w:sz w:val="22"/>
          <w:szCs w:val="22"/>
        </w:rPr>
      </w:pPr>
      <w:r>
        <w:rPr>
          <w:rFonts w:ascii="Arial" w:hAnsi="Arial" w:cs="Arial"/>
          <w:sz w:val="22"/>
          <w:szCs w:val="22"/>
        </w:rPr>
        <w:lastRenderedPageBreak/>
        <w:t>7.</w:t>
      </w:r>
    </w:p>
    <w:p w14:paraId="73F99557" w14:textId="77777777" w:rsidR="005E0D84" w:rsidRDefault="005E0D84" w:rsidP="005E0D84">
      <w:pPr>
        <w:rPr>
          <w:rFonts w:ascii="Arial" w:hAnsi="Arial" w:cs="Arial"/>
          <w:sz w:val="22"/>
          <w:szCs w:val="22"/>
        </w:rPr>
      </w:pPr>
      <w:r>
        <w:rPr>
          <w:rFonts w:ascii="Arial" w:hAnsi="Arial" w:cs="Arial"/>
          <w:sz w:val="22"/>
          <w:szCs w:val="22"/>
        </w:rPr>
        <w:t>€ 1.153</w:t>
      </w:r>
    </w:p>
    <w:p w14:paraId="48E33154" w14:textId="77777777" w:rsidR="005E0D84" w:rsidRPr="00A367C4" w:rsidRDefault="005E0D84" w:rsidP="005E0D84">
      <w:pPr>
        <w:rPr>
          <w:rFonts w:ascii="Arial" w:hAnsi="Arial" w:cs="Arial"/>
          <w:sz w:val="22"/>
          <w:szCs w:val="22"/>
        </w:rPr>
      </w:pPr>
    </w:p>
    <w:p w14:paraId="4EE82DC5" w14:textId="77777777" w:rsidR="005E0D84" w:rsidRPr="004804C6" w:rsidRDefault="005E0D84" w:rsidP="005E0D84">
      <w:pPr>
        <w:rPr>
          <w:rFonts w:ascii="Arial" w:hAnsi="Arial" w:cs="Arial"/>
          <w:sz w:val="22"/>
          <w:szCs w:val="22"/>
        </w:rPr>
      </w:pPr>
      <w:r>
        <w:rPr>
          <w:rFonts w:ascii="Arial" w:hAnsi="Arial" w:cs="Arial"/>
          <w:sz w:val="22"/>
          <w:szCs w:val="22"/>
        </w:rPr>
        <w:t>8</w:t>
      </w:r>
      <w:r w:rsidRPr="004804C6">
        <w:rPr>
          <w:rFonts w:ascii="Arial" w:hAnsi="Arial" w:cs="Arial"/>
          <w:sz w:val="22"/>
          <w:szCs w:val="22"/>
        </w:rPr>
        <w:t>.</w:t>
      </w:r>
    </w:p>
    <w:p w14:paraId="3C30B8A1" w14:textId="77777777" w:rsidR="005E0D84" w:rsidRPr="004804C6" w:rsidRDefault="005E0D84" w:rsidP="005E0D84">
      <w:pPr>
        <w:rPr>
          <w:rFonts w:ascii="Arial" w:hAnsi="Arial" w:cs="Arial"/>
          <w:sz w:val="22"/>
          <w:szCs w:val="22"/>
        </w:rPr>
      </w:pPr>
      <w:r>
        <w:rPr>
          <w:rFonts w:ascii="Arial" w:hAnsi="Arial" w:cs="Arial"/>
          <w:sz w:val="22"/>
          <w:szCs w:val="22"/>
        </w:rPr>
        <w:t>2,54</w:t>
      </w:r>
      <w:r w:rsidRPr="004804C6">
        <w:rPr>
          <w:rFonts w:ascii="Arial" w:hAnsi="Arial" w:cs="Arial"/>
          <w:sz w:val="22"/>
          <w:szCs w:val="22"/>
        </w:rPr>
        <w:t>%</w:t>
      </w:r>
    </w:p>
    <w:p w14:paraId="3427DF11" w14:textId="77777777" w:rsidR="005E0D84" w:rsidRDefault="005E0D84" w:rsidP="005E0D84">
      <w:pPr>
        <w:rPr>
          <w:rFonts w:ascii="Arial" w:hAnsi="Arial" w:cs="Arial"/>
          <w:sz w:val="22"/>
          <w:szCs w:val="22"/>
        </w:rPr>
      </w:pPr>
    </w:p>
    <w:p w14:paraId="78A55C33" w14:textId="77777777" w:rsidR="005E0D84" w:rsidRPr="00992F3E" w:rsidRDefault="005E0D84" w:rsidP="005E0D84">
      <w:pPr>
        <w:rPr>
          <w:rFonts w:ascii="Arial" w:hAnsi="Arial" w:cs="Arial"/>
          <w:sz w:val="22"/>
          <w:szCs w:val="22"/>
        </w:rPr>
      </w:pPr>
      <w:r>
        <w:rPr>
          <w:rFonts w:ascii="Arial" w:hAnsi="Arial" w:cs="Arial"/>
          <w:sz w:val="22"/>
          <w:szCs w:val="22"/>
        </w:rPr>
        <w:t>9.</w:t>
      </w:r>
    </w:p>
    <w:tbl>
      <w:tblPr>
        <w:tblW w:w="907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552"/>
        <w:gridCol w:w="2268"/>
        <w:gridCol w:w="2126"/>
        <w:gridCol w:w="2126"/>
      </w:tblGrid>
      <w:tr w:rsidR="005E0D84" w:rsidRPr="00A367C4" w14:paraId="019C06C0" w14:textId="77777777" w:rsidTr="00A5411F">
        <w:tc>
          <w:tcPr>
            <w:tcW w:w="2552" w:type="dxa"/>
          </w:tcPr>
          <w:p w14:paraId="7ACF063D" w14:textId="77777777" w:rsidR="005E0D84" w:rsidRPr="00A367C4" w:rsidRDefault="005E0D84" w:rsidP="00A5411F">
            <w:pPr>
              <w:widowControl w:val="0"/>
              <w:autoSpaceDE w:val="0"/>
              <w:autoSpaceDN w:val="0"/>
              <w:adjustRightInd w:val="0"/>
              <w:rPr>
                <w:rFonts w:ascii="Arial" w:hAnsi="Arial" w:cs="Times New Roman"/>
                <w:b/>
                <w:sz w:val="22"/>
              </w:rPr>
            </w:pPr>
          </w:p>
        </w:tc>
        <w:tc>
          <w:tcPr>
            <w:tcW w:w="2268" w:type="dxa"/>
          </w:tcPr>
          <w:p w14:paraId="732F39C8" w14:textId="77777777" w:rsidR="005E0D84" w:rsidRPr="00A367C4" w:rsidRDefault="005E0D84" w:rsidP="00A5411F">
            <w:pPr>
              <w:widowControl w:val="0"/>
              <w:autoSpaceDE w:val="0"/>
              <w:autoSpaceDN w:val="0"/>
              <w:adjustRightInd w:val="0"/>
              <w:jc w:val="center"/>
              <w:rPr>
                <w:rFonts w:ascii="Arial" w:hAnsi="Arial" w:cs="Times New Roman"/>
                <w:b/>
                <w:sz w:val="22"/>
              </w:rPr>
            </w:pPr>
            <w:r>
              <w:rPr>
                <w:rFonts w:ascii="Arial" w:hAnsi="Arial" w:cs="Times New Roman"/>
                <w:b/>
                <w:sz w:val="22"/>
              </w:rPr>
              <w:t>ING</w:t>
            </w:r>
          </w:p>
        </w:tc>
        <w:tc>
          <w:tcPr>
            <w:tcW w:w="2126" w:type="dxa"/>
          </w:tcPr>
          <w:p w14:paraId="75C8B5F3" w14:textId="77777777" w:rsidR="005E0D84" w:rsidRPr="00A367C4" w:rsidRDefault="005E0D84" w:rsidP="00A5411F">
            <w:pPr>
              <w:widowControl w:val="0"/>
              <w:autoSpaceDE w:val="0"/>
              <w:autoSpaceDN w:val="0"/>
              <w:adjustRightInd w:val="0"/>
              <w:jc w:val="center"/>
              <w:rPr>
                <w:rFonts w:ascii="Arial" w:hAnsi="Arial" w:cs="Times New Roman"/>
                <w:b/>
                <w:sz w:val="22"/>
              </w:rPr>
            </w:pPr>
            <w:r>
              <w:rPr>
                <w:rFonts w:ascii="Arial" w:hAnsi="Arial" w:cs="Times New Roman"/>
                <w:b/>
                <w:bCs/>
                <w:sz w:val="22"/>
              </w:rPr>
              <w:t>ABN-AMRO</w:t>
            </w:r>
          </w:p>
        </w:tc>
        <w:tc>
          <w:tcPr>
            <w:tcW w:w="2126" w:type="dxa"/>
          </w:tcPr>
          <w:p w14:paraId="2FF914B4" w14:textId="77777777" w:rsidR="005E0D84" w:rsidRDefault="005E0D84" w:rsidP="00A5411F">
            <w:pPr>
              <w:widowControl w:val="0"/>
              <w:autoSpaceDE w:val="0"/>
              <w:autoSpaceDN w:val="0"/>
              <w:adjustRightInd w:val="0"/>
              <w:jc w:val="center"/>
              <w:rPr>
                <w:rFonts w:ascii="Arial" w:hAnsi="Arial" w:cs="Times New Roman"/>
                <w:b/>
                <w:bCs/>
                <w:sz w:val="22"/>
              </w:rPr>
            </w:pPr>
            <w:r>
              <w:rPr>
                <w:rFonts w:ascii="Arial" w:hAnsi="Arial" w:cs="Times New Roman"/>
                <w:b/>
                <w:bCs/>
                <w:sz w:val="22"/>
              </w:rPr>
              <w:t>De Hypotheker</w:t>
            </w:r>
          </w:p>
        </w:tc>
      </w:tr>
      <w:tr w:rsidR="005E0D84" w:rsidRPr="00A367C4" w14:paraId="713A947A" w14:textId="77777777" w:rsidTr="00A5411F">
        <w:tc>
          <w:tcPr>
            <w:tcW w:w="2552" w:type="dxa"/>
          </w:tcPr>
          <w:p w14:paraId="59BBA08E"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Aankoopprijs</w:t>
            </w:r>
          </w:p>
        </w:tc>
        <w:tc>
          <w:tcPr>
            <w:tcW w:w="2268" w:type="dxa"/>
          </w:tcPr>
          <w:p w14:paraId="0E0B5942"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€ 300.000</w:t>
            </w:r>
          </w:p>
        </w:tc>
        <w:tc>
          <w:tcPr>
            <w:tcW w:w="2126" w:type="dxa"/>
          </w:tcPr>
          <w:p w14:paraId="646BE69B"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€ 300.000</w:t>
            </w:r>
          </w:p>
        </w:tc>
        <w:tc>
          <w:tcPr>
            <w:tcW w:w="2126" w:type="dxa"/>
          </w:tcPr>
          <w:p w14:paraId="1A7AB9E7"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€ 300.000</w:t>
            </w:r>
          </w:p>
        </w:tc>
      </w:tr>
      <w:tr w:rsidR="005E0D84" w:rsidRPr="00A367C4" w14:paraId="48DAB937" w14:textId="77777777" w:rsidTr="00A5411F">
        <w:tc>
          <w:tcPr>
            <w:tcW w:w="2552" w:type="dxa"/>
          </w:tcPr>
          <w:p w14:paraId="6F5F0A0C"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Bijkomende kosten</w:t>
            </w:r>
          </w:p>
        </w:tc>
        <w:tc>
          <w:tcPr>
            <w:tcW w:w="2268" w:type="dxa"/>
          </w:tcPr>
          <w:p w14:paraId="2C1166C5" w14:textId="77777777" w:rsidR="005E0D84" w:rsidRPr="004C31EB" w:rsidRDefault="005E0D84" w:rsidP="00A5411F">
            <w:pPr>
              <w:jc w:val="center"/>
              <w:rPr>
                <w:rFonts w:ascii="Arial" w:hAnsi="Arial" w:cs="Arial"/>
                <w:sz w:val="22"/>
                <w:szCs w:val="22"/>
              </w:rPr>
            </w:pPr>
            <w:r>
              <w:rPr>
                <w:rFonts w:ascii="Arial" w:hAnsi="Arial" w:cs="Arial"/>
                <w:sz w:val="22"/>
                <w:szCs w:val="22"/>
              </w:rPr>
              <w:t>€  11.015</w:t>
            </w:r>
          </w:p>
        </w:tc>
        <w:tc>
          <w:tcPr>
            <w:tcW w:w="2126" w:type="dxa"/>
          </w:tcPr>
          <w:p w14:paraId="32A06983"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9.150</w:t>
            </w:r>
          </w:p>
        </w:tc>
        <w:tc>
          <w:tcPr>
            <w:tcW w:w="2126" w:type="dxa"/>
          </w:tcPr>
          <w:p w14:paraId="4EFC872D"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10.890</w:t>
            </w:r>
          </w:p>
        </w:tc>
      </w:tr>
      <w:tr w:rsidR="005E0D84" w:rsidRPr="00A367C4" w14:paraId="1FAD1EF0" w14:textId="77777777" w:rsidTr="00A5411F">
        <w:tc>
          <w:tcPr>
            <w:tcW w:w="2552" w:type="dxa"/>
          </w:tcPr>
          <w:p w14:paraId="0A005417"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Hypotheek</w:t>
            </w:r>
          </w:p>
        </w:tc>
        <w:tc>
          <w:tcPr>
            <w:tcW w:w="2268" w:type="dxa"/>
          </w:tcPr>
          <w:p w14:paraId="49A6B96B"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€ 300.000</w:t>
            </w:r>
          </w:p>
        </w:tc>
        <w:tc>
          <w:tcPr>
            <w:tcW w:w="2126" w:type="dxa"/>
          </w:tcPr>
          <w:p w14:paraId="1C240727"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€ 300.000</w:t>
            </w:r>
          </w:p>
        </w:tc>
        <w:tc>
          <w:tcPr>
            <w:tcW w:w="2126" w:type="dxa"/>
          </w:tcPr>
          <w:p w14:paraId="2D332F5F"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€ 300.000</w:t>
            </w:r>
          </w:p>
        </w:tc>
      </w:tr>
      <w:tr w:rsidR="005E0D84" w:rsidRPr="00A367C4" w14:paraId="00AF0155" w14:textId="77777777" w:rsidTr="00A5411F">
        <w:tc>
          <w:tcPr>
            <w:tcW w:w="2552" w:type="dxa"/>
          </w:tcPr>
          <w:p w14:paraId="4F88A558"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Eigen inbreng</w:t>
            </w:r>
          </w:p>
        </w:tc>
        <w:tc>
          <w:tcPr>
            <w:tcW w:w="2268" w:type="dxa"/>
          </w:tcPr>
          <w:p w14:paraId="483BF7BC"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11.015</w:t>
            </w:r>
          </w:p>
        </w:tc>
        <w:tc>
          <w:tcPr>
            <w:tcW w:w="2126" w:type="dxa"/>
          </w:tcPr>
          <w:p w14:paraId="3F9BCE2C"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9.150</w:t>
            </w:r>
          </w:p>
        </w:tc>
        <w:tc>
          <w:tcPr>
            <w:tcW w:w="2126" w:type="dxa"/>
          </w:tcPr>
          <w:p w14:paraId="574156E2"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10.890</w:t>
            </w:r>
          </w:p>
        </w:tc>
      </w:tr>
      <w:tr w:rsidR="005E0D84" w:rsidRPr="00A367C4" w14:paraId="3B8DA42C" w14:textId="77777777" w:rsidTr="00A5411F">
        <w:tc>
          <w:tcPr>
            <w:tcW w:w="2552" w:type="dxa"/>
          </w:tcPr>
          <w:p w14:paraId="54D2DC90"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Hypotheekvorm</w:t>
            </w:r>
          </w:p>
        </w:tc>
        <w:tc>
          <w:tcPr>
            <w:tcW w:w="2268" w:type="dxa"/>
          </w:tcPr>
          <w:p w14:paraId="3864737B"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Annuïtair</w:t>
            </w:r>
          </w:p>
        </w:tc>
        <w:tc>
          <w:tcPr>
            <w:tcW w:w="2126" w:type="dxa"/>
          </w:tcPr>
          <w:p w14:paraId="00AEFB99" w14:textId="77777777" w:rsidR="005E0D84" w:rsidRPr="00F92C7F"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Annuïtair</w:t>
            </w:r>
          </w:p>
        </w:tc>
        <w:tc>
          <w:tcPr>
            <w:tcW w:w="2126" w:type="dxa"/>
          </w:tcPr>
          <w:p w14:paraId="53F6BBC0"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Annuïtair</w:t>
            </w:r>
          </w:p>
        </w:tc>
      </w:tr>
      <w:tr w:rsidR="005E0D84" w:rsidRPr="00A367C4" w14:paraId="1EEDE2C6" w14:textId="77777777" w:rsidTr="00A5411F">
        <w:tc>
          <w:tcPr>
            <w:tcW w:w="2552" w:type="dxa"/>
          </w:tcPr>
          <w:p w14:paraId="43DFEEBF"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NHG</w:t>
            </w:r>
          </w:p>
        </w:tc>
        <w:tc>
          <w:tcPr>
            <w:tcW w:w="2268" w:type="dxa"/>
          </w:tcPr>
          <w:p w14:paraId="00D6E929"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Nee</w:t>
            </w:r>
          </w:p>
        </w:tc>
        <w:tc>
          <w:tcPr>
            <w:tcW w:w="2126" w:type="dxa"/>
          </w:tcPr>
          <w:p w14:paraId="4FBB8038" w14:textId="77777777" w:rsidR="005E0D84" w:rsidRPr="00F92C7F"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Nee</w:t>
            </w:r>
          </w:p>
        </w:tc>
        <w:tc>
          <w:tcPr>
            <w:tcW w:w="2126" w:type="dxa"/>
          </w:tcPr>
          <w:p w14:paraId="6732B245"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Nee</w:t>
            </w:r>
          </w:p>
        </w:tc>
      </w:tr>
      <w:tr w:rsidR="005E0D84" w:rsidRPr="00A367C4" w14:paraId="0FF36EF7" w14:textId="77777777" w:rsidTr="00A5411F">
        <w:tc>
          <w:tcPr>
            <w:tcW w:w="2552" w:type="dxa"/>
          </w:tcPr>
          <w:p w14:paraId="27219A60" w14:textId="77777777" w:rsidR="005E0D84" w:rsidRPr="00A367C4" w:rsidRDefault="005E0D84" w:rsidP="00A5411F">
            <w:pPr>
              <w:widowControl w:val="0"/>
              <w:autoSpaceDE w:val="0"/>
              <w:autoSpaceDN w:val="0"/>
              <w:adjustRightInd w:val="0"/>
              <w:rPr>
                <w:rFonts w:ascii="Arial" w:hAnsi="Arial" w:cs="Times New Roman"/>
                <w:sz w:val="22"/>
              </w:rPr>
            </w:pPr>
            <w:r>
              <w:rPr>
                <w:rFonts w:ascii="Arial" w:hAnsi="Arial" w:cs="Times New Roman"/>
                <w:sz w:val="22"/>
              </w:rPr>
              <w:t>Rentevaste periode</w:t>
            </w:r>
          </w:p>
        </w:tc>
        <w:tc>
          <w:tcPr>
            <w:tcW w:w="2268" w:type="dxa"/>
          </w:tcPr>
          <w:p w14:paraId="4F2C238D"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10 jaar</w:t>
            </w:r>
          </w:p>
        </w:tc>
        <w:tc>
          <w:tcPr>
            <w:tcW w:w="2126" w:type="dxa"/>
          </w:tcPr>
          <w:p w14:paraId="6B5CA76B" w14:textId="77777777" w:rsidR="005E0D84" w:rsidRPr="00A367C4" w:rsidRDefault="005E0D84" w:rsidP="00A5411F">
            <w:pPr>
              <w:widowControl w:val="0"/>
              <w:autoSpaceDE w:val="0"/>
              <w:autoSpaceDN w:val="0"/>
              <w:adjustRightInd w:val="0"/>
              <w:ind w:left="317" w:hanging="284"/>
              <w:jc w:val="center"/>
              <w:rPr>
                <w:rFonts w:ascii="Arial" w:hAnsi="Arial" w:cs="Times New Roman"/>
                <w:sz w:val="22"/>
              </w:rPr>
            </w:pPr>
            <w:r>
              <w:rPr>
                <w:rFonts w:ascii="Arial" w:hAnsi="Arial" w:cs="Times New Roman"/>
                <w:sz w:val="22"/>
              </w:rPr>
              <w:t>10 jaar</w:t>
            </w:r>
          </w:p>
        </w:tc>
        <w:tc>
          <w:tcPr>
            <w:tcW w:w="2126" w:type="dxa"/>
          </w:tcPr>
          <w:p w14:paraId="5C8FB3D9" w14:textId="77777777" w:rsidR="005E0D84" w:rsidRDefault="005E0D84" w:rsidP="00A5411F">
            <w:pPr>
              <w:widowControl w:val="0"/>
              <w:autoSpaceDE w:val="0"/>
              <w:autoSpaceDN w:val="0"/>
              <w:adjustRightInd w:val="0"/>
              <w:ind w:left="317" w:hanging="284"/>
              <w:jc w:val="center"/>
              <w:rPr>
                <w:rFonts w:ascii="Arial" w:hAnsi="Arial" w:cs="Times New Roman"/>
                <w:sz w:val="22"/>
              </w:rPr>
            </w:pPr>
            <w:r>
              <w:rPr>
                <w:rFonts w:ascii="Arial" w:hAnsi="Arial" w:cs="Times New Roman"/>
                <w:sz w:val="22"/>
              </w:rPr>
              <w:t>10 jaar</w:t>
            </w:r>
          </w:p>
        </w:tc>
      </w:tr>
      <w:tr w:rsidR="005E0D84" w:rsidRPr="00A367C4" w14:paraId="7D9CC957" w14:textId="77777777" w:rsidTr="00A5411F">
        <w:tc>
          <w:tcPr>
            <w:tcW w:w="2552" w:type="dxa"/>
          </w:tcPr>
          <w:p w14:paraId="08F4B920"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Rentepercentage</w:t>
            </w:r>
          </w:p>
        </w:tc>
        <w:tc>
          <w:tcPr>
            <w:tcW w:w="2268" w:type="dxa"/>
          </w:tcPr>
          <w:p w14:paraId="2F6EA75D" w14:textId="77777777" w:rsidR="005E0D84" w:rsidRDefault="005E0D84" w:rsidP="00A5411F">
            <w:pPr>
              <w:widowControl w:val="0"/>
              <w:autoSpaceDE w:val="0"/>
              <w:autoSpaceDN w:val="0"/>
              <w:adjustRightInd w:val="0"/>
              <w:jc w:val="center"/>
              <w:rPr>
                <w:rFonts w:ascii="Arial" w:hAnsi="Arial" w:cs="Arial"/>
                <w:sz w:val="22"/>
                <w:szCs w:val="22"/>
              </w:rPr>
            </w:pPr>
            <w:r>
              <w:rPr>
                <w:rFonts w:ascii="Arial" w:hAnsi="Arial" w:cs="Arial"/>
                <w:sz w:val="22"/>
                <w:szCs w:val="22"/>
              </w:rPr>
              <w:t>2,29%</w:t>
            </w:r>
          </w:p>
          <w:p w14:paraId="4317711A" w14:textId="77777777" w:rsidR="005E0D84" w:rsidRDefault="005E0D84" w:rsidP="00A5411F">
            <w:pPr>
              <w:widowControl w:val="0"/>
              <w:autoSpaceDE w:val="0"/>
              <w:autoSpaceDN w:val="0"/>
              <w:adjustRightInd w:val="0"/>
              <w:jc w:val="center"/>
              <w:rPr>
                <w:rFonts w:ascii="Arial" w:hAnsi="Arial" w:cs="Arial"/>
                <w:sz w:val="22"/>
                <w:szCs w:val="22"/>
              </w:rPr>
            </w:pPr>
            <w:r>
              <w:rPr>
                <w:rFonts w:ascii="Arial" w:hAnsi="Arial" w:cs="Arial"/>
                <w:sz w:val="22"/>
                <w:szCs w:val="22"/>
              </w:rPr>
              <w:t>(2,54% zonder korting)</w:t>
            </w:r>
          </w:p>
        </w:tc>
        <w:tc>
          <w:tcPr>
            <w:tcW w:w="2126" w:type="dxa"/>
          </w:tcPr>
          <w:p w14:paraId="755AD5DF"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2,64%</w:t>
            </w:r>
          </w:p>
        </w:tc>
        <w:tc>
          <w:tcPr>
            <w:tcW w:w="2126" w:type="dxa"/>
          </w:tcPr>
          <w:p w14:paraId="38CBCDA3"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2,1%</w:t>
            </w:r>
          </w:p>
        </w:tc>
      </w:tr>
      <w:tr w:rsidR="005E0D84" w:rsidRPr="00A367C4" w14:paraId="779B8B10" w14:textId="77777777" w:rsidTr="00A5411F">
        <w:tc>
          <w:tcPr>
            <w:tcW w:w="2552" w:type="dxa"/>
          </w:tcPr>
          <w:p w14:paraId="02E51ABA"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Bruto maanduitgaven</w:t>
            </w:r>
          </w:p>
        </w:tc>
        <w:tc>
          <w:tcPr>
            <w:tcW w:w="2268" w:type="dxa"/>
          </w:tcPr>
          <w:p w14:paraId="2A3EF876"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Arial"/>
                <w:sz w:val="22"/>
                <w:szCs w:val="22"/>
              </w:rPr>
              <w:t>€ 1.153</w:t>
            </w:r>
          </w:p>
        </w:tc>
        <w:tc>
          <w:tcPr>
            <w:tcW w:w="2126" w:type="dxa"/>
          </w:tcPr>
          <w:p w14:paraId="4CCE84C3"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€ 1.207</w:t>
            </w:r>
          </w:p>
        </w:tc>
        <w:tc>
          <w:tcPr>
            <w:tcW w:w="2126" w:type="dxa"/>
          </w:tcPr>
          <w:p w14:paraId="29C7F8AB"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w:t>
            </w:r>
          </w:p>
        </w:tc>
      </w:tr>
      <w:tr w:rsidR="005E0D84" w:rsidRPr="00A367C4" w14:paraId="6F36C9CB" w14:textId="77777777" w:rsidTr="00A5411F">
        <w:tc>
          <w:tcPr>
            <w:tcW w:w="2552" w:type="dxa"/>
          </w:tcPr>
          <w:p w14:paraId="2532E7F0" w14:textId="77777777" w:rsidR="005E0D84" w:rsidRDefault="005E0D84" w:rsidP="00A5411F">
            <w:pPr>
              <w:widowControl w:val="0"/>
              <w:autoSpaceDE w:val="0"/>
              <w:autoSpaceDN w:val="0"/>
              <w:adjustRightInd w:val="0"/>
              <w:rPr>
                <w:rFonts w:ascii="Arial" w:hAnsi="Arial" w:cs="Times New Roman"/>
                <w:sz w:val="22"/>
              </w:rPr>
            </w:pPr>
            <w:r>
              <w:rPr>
                <w:rFonts w:ascii="Arial" w:hAnsi="Arial" w:cs="Times New Roman"/>
                <w:sz w:val="22"/>
              </w:rPr>
              <w:t>Netto maanduitgaven</w:t>
            </w:r>
          </w:p>
        </w:tc>
        <w:tc>
          <w:tcPr>
            <w:tcW w:w="2268" w:type="dxa"/>
          </w:tcPr>
          <w:p w14:paraId="2CF8B73C" w14:textId="77777777" w:rsidR="005E0D84" w:rsidRPr="00A367C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w:t>
            </w:r>
          </w:p>
        </w:tc>
        <w:tc>
          <w:tcPr>
            <w:tcW w:w="2126" w:type="dxa"/>
          </w:tcPr>
          <w:p w14:paraId="5C9A327E"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€ 1.001</w:t>
            </w:r>
          </w:p>
          <w:p w14:paraId="228FE05F" w14:textId="77777777" w:rsidR="005E0D84" w:rsidRPr="00A367C4" w:rsidRDefault="005E0D84" w:rsidP="00A5411F">
            <w:pPr>
              <w:widowControl w:val="0"/>
              <w:autoSpaceDE w:val="0"/>
              <w:autoSpaceDN w:val="0"/>
              <w:adjustRightInd w:val="0"/>
              <w:jc w:val="center"/>
              <w:rPr>
                <w:rFonts w:ascii="Arial" w:hAnsi="Arial" w:cs="Times New Roman"/>
                <w:sz w:val="22"/>
              </w:rPr>
            </w:pPr>
          </w:p>
        </w:tc>
        <w:tc>
          <w:tcPr>
            <w:tcW w:w="2126" w:type="dxa"/>
          </w:tcPr>
          <w:p w14:paraId="049F52C4" w14:textId="77777777" w:rsidR="005E0D84" w:rsidRDefault="005E0D84" w:rsidP="00A5411F">
            <w:pPr>
              <w:widowControl w:val="0"/>
              <w:autoSpaceDE w:val="0"/>
              <w:autoSpaceDN w:val="0"/>
              <w:adjustRightInd w:val="0"/>
              <w:jc w:val="center"/>
              <w:rPr>
                <w:rFonts w:ascii="Arial" w:hAnsi="Arial" w:cs="Times New Roman"/>
                <w:sz w:val="22"/>
              </w:rPr>
            </w:pPr>
            <w:r>
              <w:rPr>
                <w:rFonts w:ascii="Arial" w:hAnsi="Arial" w:cs="Times New Roman"/>
                <w:sz w:val="22"/>
              </w:rPr>
              <w:t>€ 1.010</w:t>
            </w:r>
          </w:p>
        </w:tc>
      </w:tr>
    </w:tbl>
    <w:p w14:paraId="23E8717A" w14:textId="77777777" w:rsidR="005E0D84" w:rsidRDefault="005E0D84" w:rsidP="005E0D84">
      <w:pPr>
        <w:rPr>
          <w:rFonts w:ascii="Arial" w:hAnsi="Arial" w:cs="Arial"/>
          <w:sz w:val="22"/>
          <w:szCs w:val="22"/>
        </w:rPr>
      </w:pPr>
    </w:p>
    <w:p w14:paraId="27560B32" w14:textId="77777777" w:rsidR="005E0D84" w:rsidRDefault="005E0D84" w:rsidP="005E0D84">
      <w:pPr>
        <w:rPr>
          <w:rFonts w:ascii="Arial" w:hAnsi="Arial" w:cs="Arial"/>
          <w:sz w:val="22"/>
          <w:szCs w:val="22"/>
        </w:rPr>
      </w:pPr>
      <w:r>
        <w:rPr>
          <w:rFonts w:ascii="Arial" w:hAnsi="Arial" w:cs="Arial"/>
          <w:sz w:val="22"/>
          <w:szCs w:val="22"/>
        </w:rPr>
        <w:t>10.</w:t>
      </w:r>
    </w:p>
    <w:p w14:paraId="2AF847A5" w14:textId="77777777" w:rsidR="005E0D84" w:rsidRPr="00035E3C" w:rsidRDefault="005E0D84" w:rsidP="005E0D84">
      <w:pPr>
        <w:rPr>
          <w:rFonts w:ascii="Arial" w:hAnsi="Arial" w:cs="Arial"/>
          <w:sz w:val="22"/>
          <w:szCs w:val="22"/>
        </w:rPr>
      </w:pPr>
      <w:r w:rsidRPr="0025030D">
        <w:rPr>
          <w:rFonts w:ascii="Arial" w:hAnsi="Arial" w:cs="Arial"/>
          <w:sz w:val="22"/>
          <w:szCs w:val="22"/>
        </w:rPr>
        <w:t>He</w:t>
      </w:r>
      <w:r w:rsidRPr="00035E3C">
        <w:rPr>
          <w:rFonts w:ascii="Arial" w:hAnsi="Arial" w:cs="Arial"/>
          <w:sz w:val="22"/>
          <w:szCs w:val="22"/>
        </w:rPr>
        <w:t xml:space="preserve">t bruto maandbedrag is </w:t>
      </w:r>
      <w:r>
        <w:rPr>
          <w:rFonts w:ascii="Arial" w:hAnsi="Arial" w:cs="Arial"/>
          <w:sz w:val="22"/>
          <w:szCs w:val="22"/>
        </w:rPr>
        <w:t>de</w:t>
      </w:r>
      <w:r w:rsidRPr="00035E3C">
        <w:rPr>
          <w:rFonts w:ascii="Arial" w:hAnsi="Arial" w:cs="Arial"/>
          <w:sz w:val="22"/>
          <w:szCs w:val="22"/>
        </w:rPr>
        <w:t xml:space="preserve"> maandelijkse betaling aan aflossing en rente. </w:t>
      </w:r>
      <w:r>
        <w:rPr>
          <w:rFonts w:ascii="Arial" w:hAnsi="Arial" w:cs="Arial"/>
          <w:sz w:val="22"/>
          <w:szCs w:val="22"/>
        </w:rPr>
        <w:t>De</w:t>
      </w:r>
      <w:r w:rsidRPr="00035E3C">
        <w:rPr>
          <w:rFonts w:ascii="Arial" w:hAnsi="Arial" w:cs="Arial"/>
          <w:sz w:val="22"/>
          <w:szCs w:val="22"/>
        </w:rPr>
        <w:t xml:space="preserve"> netto </w:t>
      </w:r>
      <w:r>
        <w:rPr>
          <w:rFonts w:ascii="Arial" w:hAnsi="Arial" w:cs="Times New Roman"/>
          <w:sz w:val="22"/>
        </w:rPr>
        <w:t>maanduitgaven</w:t>
      </w:r>
      <w:r w:rsidRPr="00035E3C">
        <w:rPr>
          <w:rFonts w:ascii="Arial" w:hAnsi="Arial" w:cs="Arial"/>
          <w:sz w:val="22"/>
          <w:szCs w:val="22"/>
        </w:rPr>
        <w:t xml:space="preserve"> </w:t>
      </w:r>
      <w:r>
        <w:rPr>
          <w:rFonts w:ascii="Arial" w:hAnsi="Arial" w:cs="Arial"/>
          <w:sz w:val="22"/>
          <w:szCs w:val="22"/>
        </w:rPr>
        <w:t>worden</w:t>
      </w:r>
      <w:r w:rsidRPr="00035E3C">
        <w:rPr>
          <w:rFonts w:ascii="Arial" w:hAnsi="Arial" w:cs="Arial"/>
          <w:sz w:val="22"/>
          <w:szCs w:val="22"/>
        </w:rPr>
        <w:t xml:space="preserve"> berekend door </w:t>
      </w:r>
      <w:r>
        <w:rPr>
          <w:rFonts w:ascii="Arial" w:hAnsi="Arial" w:cs="Arial"/>
          <w:sz w:val="22"/>
          <w:szCs w:val="22"/>
        </w:rPr>
        <w:t>de</w:t>
      </w:r>
      <w:r w:rsidRPr="00035E3C">
        <w:rPr>
          <w:rFonts w:ascii="Arial" w:hAnsi="Arial" w:cs="Arial"/>
          <w:sz w:val="22"/>
          <w:szCs w:val="22"/>
        </w:rPr>
        <w:t xml:space="preserve"> maandelijkse betaling</w:t>
      </w:r>
      <w:r>
        <w:rPr>
          <w:rFonts w:ascii="Arial" w:hAnsi="Arial" w:cs="Arial"/>
          <w:sz w:val="22"/>
          <w:szCs w:val="22"/>
        </w:rPr>
        <w:t xml:space="preserve"> te verminderen met de </w:t>
      </w:r>
      <w:r w:rsidRPr="00035E3C">
        <w:rPr>
          <w:rFonts w:ascii="Arial" w:hAnsi="Arial" w:cs="Arial"/>
          <w:sz w:val="22"/>
          <w:szCs w:val="22"/>
        </w:rPr>
        <w:t>belastingteruggave (op basis van de hypotheekrente).</w:t>
      </w:r>
    </w:p>
    <w:p w14:paraId="11E14D8D" w14:textId="77777777" w:rsidR="005E0D84" w:rsidRPr="00D95612" w:rsidRDefault="005E0D84" w:rsidP="005E0D84">
      <w:pPr>
        <w:rPr>
          <w:rFonts w:ascii="Arial" w:hAnsi="Arial" w:cs="Arial"/>
          <w:sz w:val="22"/>
          <w:szCs w:val="22"/>
        </w:rPr>
      </w:pPr>
    </w:p>
    <w:p w14:paraId="0B68CE14" w14:textId="77777777" w:rsidR="005E0D84" w:rsidRDefault="005E0D84" w:rsidP="005E0D84">
      <w:pPr>
        <w:rPr>
          <w:rFonts w:ascii="Arial" w:hAnsi="Arial" w:cs="Arial"/>
          <w:sz w:val="22"/>
          <w:szCs w:val="22"/>
        </w:rPr>
      </w:pPr>
      <w:r>
        <w:rPr>
          <w:rFonts w:ascii="Arial" w:hAnsi="Arial" w:cs="Arial"/>
          <w:sz w:val="22"/>
          <w:szCs w:val="22"/>
        </w:rPr>
        <w:t>11.</w:t>
      </w:r>
    </w:p>
    <w:p w14:paraId="4EB67D0D" w14:textId="77777777" w:rsidR="005E0D84" w:rsidRDefault="005E0D84" w:rsidP="005E0D84">
      <w:pPr>
        <w:rPr>
          <w:rFonts w:ascii="Arial" w:hAnsi="Arial" w:cs="Arial"/>
          <w:sz w:val="22"/>
          <w:szCs w:val="22"/>
        </w:rPr>
      </w:pPr>
      <w:r>
        <w:rPr>
          <w:rFonts w:ascii="Arial" w:hAnsi="Arial" w:cs="Arial"/>
          <w:sz w:val="22"/>
          <w:szCs w:val="22"/>
        </w:rPr>
        <w:t>2,1%</w:t>
      </w:r>
    </w:p>
    <w:p w14:paraId="49E846DF" w14:textId="77777777" w:rsidR="005E0D84" w:rsidRDefault="005E0D84" w:rsidP="005E0D84">
      <w:pPr>
        <w:rPr>
          <w:rFonts w:ascii="Arial" w:hAnsi="Arial" w:cs="Arial"/>
          <w:sz w:val="22"/>
          <w:szCs w:val="22"/>
        </w:rPr>
      </w:pPr>
    </w:p>
    <w:p w14:paraId="6EF3A91C" w14:textId="77777777" w:rsidR="005E0D84" w:rsidRDefault="005E0D84" w:rsidP="005E0D84">
      <w:pPr>
        <w:rPr>
          <w:rFonts w:ascii="Arial" w:hAnsi="Arial" w:cs="Arial"/>
          <w:sz w:val="22"/>
          <w:szCs w:val="22"/>
        </w:rPr>
      </w:pPr>
      <w:r>
        <w:rPr>
          <w:rFonts w:ascii="Arial" w:hAnsi="Arial" w:cs="Arial"/>
          <w:sz w:val="22"/>
          <w:szCs w:val="22"/>
        </w:rPr>
        <w:t>12.</w:t>
      </w:r>
    </w:p>
    <w:p w14:paraId="14AB77AF" w14:textId="77777777" w:rsidR="005E0D84" w:rsidRPr="00035A1A" w:rsidRDefault="005E0D84" w:rsidP="005E0D84">
      <w:pPr>
        <w:rPr>
          <w:rFonts w:ascii="Arial" w:hAnsi="Arial" w:cs="Arial"/>
          <w:sz w:val="22"/>
          <w:szCs w:val="22"/>
        </w:rPr>
      </w:pPr>
      <w:r>
        <w:rPr>
          <w:rFonts w:ascii="Arial" w:hAnsi="Arial" w:cs="Arial"/>
          <w:sz w:val="22"/>
          <w:szCs w:val="22"/>
        </w:rPr>
        <w:t>Verzekeraar Achmea.</w:t>
      </w:r>
    </w:p>
    <w:p w14:paraId="7C177F7B" w14:textId="3F468399" w:rsidR="006B3C18" w:rsidRPr="00035A1A" w:rsidRDefault="006B3C18" w:rsidP="005E0D84">
      <w:pPr>
        <w:rPr>
          <w:rFonts w:ascii="Arial" w:hAnsi="Arial" w:cs="Arial"/>
          <w:sz w:val="22"/>
          <w:szCs w:val="22"/>
        </w:rPr>
      </w:pPr>
    </w:p>
    <w:sectPr w:rsidR="006B3C18" w:rsidRPr="00035A1A" w:rsidSect="003F73BC">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43D9E" w14:textId="77777777" w:rsidR="00C81E6A" w:rsidRDefault="00C81E6A" w:rsidP="004853E6">
      <w:r>
        <w:separator/>
      </w:r>
    </w:p>
  </w:endnote>
  <w:endnote w:type="continuationSeparator" w:id="0">
    <w:p w14:paraId="268E7908" w14:textId="77777777" w:rsidR="00C81E6A" w:rsidRDefault="00C81E6A" w:rsidP="0048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3B63" w14:textId="77777777" w:rsidR="00C81E6A" w:rsidRDefault="00C81E6A" w:rsidP="004B7EA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919BB74" w14:textId="77777777" w:rsidR="00C81E6A" w:rsidRDefault="00C81E6A" w:rsidP="003338C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8C6E8" w14:textId="133926E0" w:rsidR="00C81E6A" w:rsidRPr="003338C3" w:rsidRDefault="00C81E6A" w:rsidP="004B7EA7">
    <w:pPr>
      <w:pStyle w:val="Voettekst"/>
      <w:framePr w:wrap="around" w:vAnchor="text" w:hAnchor="margin" w:xAlign="right" w:y="1"/>
      <w:rPr>
        <w:rStyle w:val="Paginanummer"/>
        <w:rFonts w:ascii="Arial" w:hAnsi="Arial" w:cs="Arial"/>
        <w:sz w:val="22"/>
        <w:szCs w:val="22"/>
      </w:rPr>
    </w:pPr>
    <w:r w:rsidRPr="003338C3">
      <w:rPr>
        <w:rStyle w:val="Paginanummer"/>
        <w:rFonts w:ascii="Arial" w:hAnsi="Arial" w:cs="Arial"/>
        <w:sz w:val="22"/>
        <w:szCs w:val="22"/>
      </w:rPr>
      <w:fldChar w:fldCharType="begin"/>
    </w:r>
    <w:r w:rsidRPr="003338C3">
      <w:rPr>
        <w:rStyle w:val="Paginanummer"/>
        <w:rFonts w:ascii="Arial" w:hAnsi="Arial" w:cs="Arial"/>
        <w:sz w:val="22"/>
        <w:szCs w:val="22"/>
      </w:rPr>
      <w:instrText xml:space="preserve">PAGE  </w:instrText>
    </w:r>
    <w:r w:rsidRPr="003338C3">
      <w:rPr>
        <w:rStyle w:val="Paginanummer"/>
        <w:rFonts w:ascii="Arial" w:hAnsi="Arial" w:cs="Arial"/>
        <w:sz w:val="22"/>
        <w:szCs w:val="22"/>
      </w:rPr>
      <w:fldChar w:fldCharType="separate"/>
    </w:r>
    <w:r w:rsidR="007061C9">
      <w:rPr>
        <w:rStyle w:val="Paginanummer"/>
        <w:rFonts w:ascii="Arial" w:hAnsi="Arial" w:cs="Arial"/>
        <w:noProof/>
        <w:sz w:val="22"/>
        <w:szCs w:val="22"/>
      </w:rPr>
      <w:t>2</w:t>
    </w:r>
    <w:r w:rsidRPr="003338C3">
      <w:rPr>
        <w:rStyle w:val="Paginanummer"/>
        <w:rFonts w:ascii="Arial" w:hAnsi="Arial" w:cs="Arial"/>
        <w:sz w:val="22"/>
        <w:szCs w:val="22"/>
      </w:rPr>
      <w:fldChar w:fldCharType="end"/>
    </w:r>
  </w:p>
  <w:p w14:paraId="68F43100" w14:textId="197DA8FB" w:rsidR="00C81E6A" w:rsidRPr="003338C3" w:rsidRDefault="00C81E6A" w:rsidP="003338C3">
    <w:pPr>
      <w:pStyle w:val="Voettekst"/>
      <w:ind w:right="360"/>
      <w:rPr>
        <w:rFonts w:ascii="Arial" w:hAnsi="Arial" w:cs="Arial"/>
        <w:sz w:val="22"/>
        <w:szCs w:val="22"/>
      </w:rPr>
    </w:pPr>
    <w:r w:rsidRPr="003338C3">
      <w:rPr>
        <w:rFonts w:ascii="Arial" w:hAnsi="Arial" w:cs="Arial"/>
        <w:sz w:val="22"/>
        <w:szCs w:val="22"/>
      </w:rPr>
      <w:t>cumulus.co</w:t>
    </w:r>
  </w:p>
  <w:p w14:paraId="71179AFD" w14:textId="77777777" w:rsidR="00C81E6A" w:rsidRDefault="00C81E6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C169F" w14:textId="77777777" w:rsidR="00C81E6A" w:rsidRDefault="00C81E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5ED05" w14:textId="77777777" w:rsidR="00C81E6A" w:rsidRDefault="00C81E6A" w:rsidP="004853E6">
      <w:r>
        <w:separator/>
      </w:r>
    </w:p>
  </w:footnote>
  <w:footnote w:type="continuationSeparator" w:id="0">
    <w:p w14:paraId="0B3C0D1F" w14:textId="77777777" w:rsidR="00C81E6A" w:rsidRDefault="00C81E6A" w:rsidP="00485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9587" w14:textId="77777777" w:rsidR="00C81E6A" w:rsidRDefault="00C81E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53D56" w14:textId="4966DC81" w:rsidR="00C81E6A" w:rsidRPr="00E609D1" w:rsidRDefault="00E609D1" w:rsidP="00E609D1">
    <w:pPr>
      <w:pStyle w:val="Koptekst"/>
      <w:tabs>
        <w:tab w:val="left" w:pos="4536"/>
      </w:tabs>
      <w:rPr>
        <w:rFonts w:ascii="Arial" w:hAnsi="Arial" w:cs="Arial"/>
        <w:spacing w:val="10"/>
        <w:sz w:val="16"/>
      </w:rPr>
    </w:pPr>
    <w:r>
      <w:rPr>
        <w:rFonts w:ascii="Arial" w:hAnsi="Arial" w:cs="Arial"/>
        <w:spacing w:val="10"/>
        <w:sz w:val="16"/>
      </w:rPr>
      <w:t>GELDZAKEN: LENEN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660FB" w14:textId="77777777" w:rsidR="00C81E6A" w:rsidRDefault="00C81E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718A6"/>
    <w:multiLevelType w:val="hybridMultilevel"/>
    <w:tmpl w:val="9970DCD8"/>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A24EC"/>
    <w:multiLevelType w:val="hybridMultilevel"/>
    <w:tmpl w:val="62EC9270"/>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43D62"/>
    <w:multiLevelType w:val="hybridMultilevel"/>
    <w:tmpl w:val="3A0096E8"/>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D5524"/>
    <w:multiLevelType w:val="hybridMultilevel"/>
    <w:tmpl w:val="0010C1EE"/>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51244"/>
    <w:multiLevelType w:val="hybridMultilevel"/>
    <w:tmpl w:val="FC6074BA"/>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D615D"/>
    <w:multiLevelType w:val="hybridMultilevel"/>
    <w:tmpl w:val="DFB25AD0"/>
    <w:lvl w:ilvl="0" w:tplc="4C083D42">
      <w:start w:val="1"/>
      <w:numFmt w:val="bullet"/>
      <w:lvlText w:val="•"/>
      <w:lvlJc w:val="left"/>
      <w:pPr>
        <w:tabs>
          <w:tab w:val="num" w:pos="720"/>
        </w:tabs>
        <w:ind w:left="720" w:hanging="360"/>
      </w:pPr>
      <w:rPr>
        <w:rFonts w:ascii="Arial" w:hAnsi="Arial" w:hint="default"/>
      </w:rPr>
    </w:lvl>
    <w:lvl w:ilvl="1" w:tplc="92F41F5A">
      <w:numFmt w:val="bullet"/>
      <w:lvlText w:val="–"/>
      <w:lvlJc w:val="left"/>
      <w:pPr>
        <w:tabs>
          <w:tab w:val="num" w:pos="1440"/>
        </w:tabs>
        <w:ind w:left="1440" w:hanging="360"/>
      </w:pPr>
      <w:rPr>
        <w:rFonts w:ascii="Arial" w:hAnsi="Arial" w:hint="default"/>
      </w:rPr>
    </w:lvl>
    <w:lvl w:ilvl="2" w:tplc="30BE416A" w:tentative="1">
      <w:start w:val="1"/>
      <w:numFmt w:val="bullet"/>
      <w:lvlText w:val="•"/>
      <w:lvlJc w:val="left"/>
      <w:pPr>
        <w:tabs>
          <w:tab w:val="num" w:pos="2160"/>
        </w:tabs>
        <w:ind w:left="2160" w:hanging="360"/>
      </w:pPr>
      <w:rPr>
        <w:rFonts w:ascii="Arial" w:hAnsi="Arial" w:hint="default"/>
      </w:rPr>
    </w:lvl>
    <w:lvl w:ilvl="3" w:tplc="D8A6F29A" w:tentative="1">
      <w:start w:val="1"/>
      <w:numFmt w:val="bullet"/>
      <w:lvlText w:val="•"/>
      <w:lvlJc w:val="left"/>
      <w:pPr>
        <w:tabs>
          <w:tab w:val="num" w:pos="2880"/>
        </w:tabs>
        <w:ind w:left="2880" w:hanging="360"/>
      </w:pPr>
      <w:rPr>
        <w:rFonts w:ascii="Arial" w:hAnsi="Arial" w:hint="default"/>
      </w:rPr>
    </w:lvl>
    <w:lvl w:ilvl="4" w:tplc="95765EBC" w:tentative="1">
      <w:start w:val="1"/>
      <w:numFmt w:val="bullet"/>
      <w:lvlText w:val="•"/>
      <w:lvlJc w:val="left"/>
      <w:pPr>
        <w:tabs>
          <w:tab w:val="num" w:pos="3600"/>
        </w:tabs>
        <w:ind w:left="3600" w:hanging="360"/>
      </w:pPr>
      <w:rPr>
        <w:rFonts w:ascii="Arial" w:hAnsi="Arial" w:hint="default"/>
      </w:rPr>
    </w:lvl>
    <w:lvl w:ilvl="5" w:tplc="BC9C639E" w:tentative="1">
      <w:start w:val="1"/>
      <w:numFmt w:val="bullet"/>
      <w:lvlText w:val="•"/>
      <w:lvlJc w:val="left"/>
      <w:pPr>
        <w:tabs>
          <w:tab w:val="num" w:pos="4320"/>
        </w:tabs>
        <w:ind w:left="4320" w:hanging="360"/>
      </w:pPr>
      <w:rPr>
        <w:rFonts w:ascii="Arial" w:hAnsi="Arial" w:hint="default"/>
      </w:rPr>
    </w:lvl>
    <w:lvl w:ilvl="6" w:tplc="01D6C0B4" w:tentative="1">
      <w:start w:val="1"/>
      <w:numFmt w:val="bullet"/>
      <w:lvlText w:val="•"/>
      <w:lvlJc w:val="left"/>
      <w:pPr>
        <w:tabs>
          <w:tab w:val="num" w:pos="5040"/>
        </w:tabs>
        <w:ind w:left="5040" w:hanging="360"/>
      </w:pPr>
      <w:rPr>
        <w:rFonts w:ascii="Arial" w:hAnsi="Arial" w:hint="default"/>
      </w:rPr>
    </w:lvl>
    <w:lvl w:ilvl="7" w:tplc="3A44A192" w:tentative="1">
      <w:start w:val="1"/>
      <w:numFmt w:val="bullet"/>
      <w:lvlText w:val="•"/>
      <w:lvlJc w:val="left"/>
      <w:pPr>
        <w:tabs>
          <w:tab w:val="num" w:pos="5760"/>
        </w:tabs>
        <w:ind w:left="5760" w:hanging="360"/>
      </w:pPr>
      <w:rPr>
        <w:rFonts w:ascii="Arial" w:hAnsi="Arial" w:hint="default"/>
      </w:rPr>
    </w:lvl>
    <w:lvl w:ilvl="8" w:tplc="FCCEF8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A1699A"/>
    <w:multiLevelType w:val="hybridMultilevel"/>
    <w:tmpl w:val="E7BCAE6C"/>
    <w:lvl w:ilvl="0" w:tplc="573CF0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353C0"/>
    <w:multiLevelType w:val="hybridMultilevel"/>
    <w:tmpl w:val="51BCF0B0"/>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52B27"/>
    <w:multiLevelType w:val="hybridMultilevel"/>
    <w:tmpl w:val="6C8E0C52"/>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E45B5"/>
    <w:multiLevelType w:val="hybridMultilevel"/>
    <w:tmpl w:val="EDF67732"/>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62AC4"/>
    <w:multiLevelType w:val="hybridMultilevel"/>
    <w:tmpl w:val="99503968"/>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A052A"/>
    <w:multiLevelType w:val="hybridMultilevel"/>
    <w:tmpl w:val="8206B386"/>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53D32"/>
    <w:multiLevelType w:val="hybridMultilevel"/>
    <w:tmpl w:val="C28C1ECC"/>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640EF"/>
    <w:multiLevelType w:val="hybridMultilevel"/>
    <w:tmpl w:val="902EB4B8"/>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71E25"/>
    <w:multiLevelType w:val="hybridMultilevel"/>
    <w:tmpl w:val="6EB46D1E"/>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843C8"/>
    <w:multiLevelType w:val="hybridMultilevel"/>
    <w:tmpl w:val="41A0F024"/>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95640"/>
    <w:multiLevelType w:val="hybridMultilevel"/>
    <w:tmpl w:val="2276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C2EE5"/>
    <w:multiLevelType w:val="hybridMultilevel"/>
    <w:tmpl w:val="8EEC9688"/>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545F4"/>
    <w:multiLevelType w:val="hybridMultilevel"/>
    <w:tmpl w:val="C2F23190"/>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A271A"/>
    <w:multiLevelType w:val="hybridMultilevel"/>
    <w:tmpl w:val="974EF21A"/>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374D2"/>
    <w:multiLevelType w:val="hybridMultilevel"/>
    <w:tmpl w:val="E286DFD4"/>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C6732"/>
    <w:multiLevelType w:val="hybridMultilevel"/>
    <w:tmpl w:val="743A43DA"/>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73BDB"/>
    <w:multiLevelType w:val="hybridMultilevel"/>
    <w:tmpl w:val="1E889E58"/>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B77EA"/>
    <w:multiLevelType w:val="hybridMultilevel"/>
    <w:tmpl w:val="B7C20A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F6F67"/>
    <w:multiLevelType w:val="hybridMultilevel"/>
    <w:tmpl w:val="1974DF14"/>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C2016"/>
    <w:multiLevelType w:val="hybridMultilevel"/>
    <w:tmpl w:val="2B62C504"/>
    <w:lvl w:ilvl="0" w:tplc="D81EA25A">
      <w:start w:val="1"/>
      <w:numFmt w:val="bullet"/>
      <w:lvlText w:val="•"/>
      <w:lvlJc w:val="left"/>
      <w:pPr>
        <w:tabs>
          <w:tab w:val="num" w:pos="720"/>
        </w:tabs>
        <w:ind w:left="720" w:hanging="360"/>
      </w:pPr>
      <w:rPr>
        <w:rFonts w:ascii="Arial" w:hAnsi="Arial" w:hint="default"/>
      </w:rPr>
    </w:lvl>
    <w:lvl w:ilvl="1" w:tplc="D6DEAD72">
      <w:numFmt w:val="bullet"/>
      <w:lvlText w:val="–"/>
      <w:lvlJc w:val="left"/>
      <w:pPr>
        <w:tabs>
          <w:tab w:val="num" w:pos="1440"/>
        </w:tabs>
        <w:ind w:left="1440" w:hanging="360"/>
      </w:pPr>
      <w:rPr>
        <w:rFonts w:ascii="Arial" w:hAnsi="Arial" w:hint="default"/>
      </w:rPr>
    </w:lvl>
    <w:lvl w:ilvl="2" w:tplc="7710454A" w:tentative="1">
      <w:start w:val="1"/>
      <w:numFmt w:val="bullet"/>
      <w:lvlText w:val="•"/>
      <w:lvlJc w:val="left"/>
      <w:pPr>
        <w:tabs>
          <w:tab w:val="num" w:pos="2160"/>
        </w:tabs>
        <w:ind w:left="2160" w:hanging="360"/>
      </w:pPr>
      <w:rPr>
        <w:rFonts w:ascii="Arial" w:hAnsi="Arial" w:hint="default"/>
      </w:rPr>
    </w:lvl>
    <w:lvl w:ilvl="3" w:tplc="BEE60F66" w:tentative="1">
      <w:start w:val="1"/>
      <w:numFmt w:val="bullet"/>
      <w:lvlText w:val="•"/>
      <w:lvlJc w:val="left"/>
      <w:pPr>
        <w:tabs>
          <w:tab w:val="num" w:pos="2880"/>
        </w:tabs>
        <w:ind w:left="2880" w:hanging="360"/>
      </w:pPr>
      <w:rPr>
        <w:rFonts w:ascii="Arial" w:hAnsi="Arial" w:hint="default"/>
      </w:rPr>
    </w:lvl>
    <w:lvl w:ilvl="4" w:tplc="0B421DB2" w:tentative="1">
      <w:start w:val="1"/>
      <w:numFmt w:val="bullet"/>
      <w:lvlText w:val="•"/>
      <w:lvlJc w:val="left"/>
      <w:pPr>
        <w:tabs>
          <w:tab w:val="num" w:pos="3600"/>
        </w:tabs>
        <w:ind w:left="3600" w:hanging="360"/>
      </w:pPr>
      <w:rPr>
        <w:rFonts w:ascii="Arial" w:hAnsi="Arial" w:hint="default"/>
      </w:rPr>
    </w:lvl>
    <w:lvl w:ilvl="5" w:tplc="8960AB56" w:tentative="1">
      <w:start w:val="1"/>
      <w:numFmt w:val="bullet"/>
      <w:lvlText w:val="•"/>
      <w:lvlJc w:val="left"/>
      <w:pPr>
        <w:tabs>
          <w:tab w:val="num" w:pos="4320"/>
        </w:tabs>
        <w:ind w:left="4320" w:hanging="360"/>
      </w:pPr>
      <w:rPr>
        <w:rFonts w:ascii="Arial" w:hAnsi="Arial" w:hint="default"/>
      </w:rPr>
    </w:lvl>
    <w:lvl w:ilvl="6" w:tplc="B31CB5E4" w:tentative="1">
      <w:start w:val="1"/>
      <w:numFmt w:val="bullet"/>
      <w:lvlText w:val="•"/>
      <w:lvlJc w:val="left"/>
      <w:pPr>
        <w:tabs>
          <w:tab w:val="num" w:pos="5040"/>
        </w:tabs>
        <w:ind w:left="5040" w:hanging="360"/>
      </w:pPr>
      <w:rPr>
        <w:rFonts w:ascii="Arial" w:hAnsi="Arial" w:hint="default"/>
      </w:rPr>
    </w:lvl>
    <w:lvl w:ilvl="7" w:tplc="5A3ACED8" w:tentative="1">
      <w:start w:val="1"/>
      <w:numFmt w:val="bullet"/>
      <w:lvlText w:val="•"/>
      <w:lvlJc w:val="left"/>
      <w:pPr>
        <w:tabs>
          <w:tab w:val="num" w:pos="5760"/>
        </w:tabs>
        <w:ind w:left="5760" w:hanging="360"/>
      </w:pPr>
      <w:rPr>
        <w:rFonts w:ascii="Arial" w:hAnsi="Arial" w:hint="default"/>
      </w:rPr>
    </w:lvl>
    <w:lvl w:ilvl="8" w:tplc="E7DA45A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3D098A"/>
    <w:multiLevelType w:val="hybridMultilevel"/>
    <w:tmpl w:val="58CCF8EC"/>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41E20"/>
    <w:multiLevelType w:val="hybridMultilevel"/>
    <w:tmpl w:val="CB32BC6E"/>
    <w:lvl w:ilvl="0" w:tplc="E614532C">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DDA07CF"/>
    <w:multiLevelType w:val="hybridMultilevel"/>
    <w:tmpl w:val="F28A416A"/>
    <w:lvl w:ilvl="0" w:tplc="DAD6FD44">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BC7BB5"/>
    <w:multiLevelType w:val="hybridMultilevel"/>
    <w:tmpl w:val="61C8CDD4"/>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45EBF"/>
    <w:multiLevelType w:val="hybridMultilevel"/>
    <w:tmpl w:val="3AAAFA2A"/>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378EA"/>
    <w:multiLevelType w:val="hybridMultilevel"/>
    <w:tmpl w:val="FDE4D36A"/>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52164"/>
    <w:multiLevelType w:val="hybridMultilevel"/>
    <w:tmpl w:val="7E921D32"/>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82DFB"/>
    <w:multiLevelType w:val="hybridMultilevel"/>
    <w:tmpl w:val="78E0A86E"/>
    <w:lvl w:ilvl="0" w:tplc="B5983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04545"/>
    <w:multiLevelType w:val="hybridMultilevel"/>
    <w:tmpl w:val="672EC766"/>
    <w:lvl w:ilvl="0" w:tplc="E614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4"/>
  </w:num>
  <w:num w:numId="4">
    <w:abstractNumId w:val="19"/>
  </w:num>
  <w:num w:numId="5">
    <w:abstractNumId w:val="28"/>
  </w:num>
  <w:num w:numId="6">
    <w:abstractNumId w:val="11"/>
  </w:num>
  <w:num w:numId="7">
    <w:abstractNumId w:val="30"/>
  </w:num>
  <w:num w:numId="8">
    <w:abstractNumId w:val="15"/>
  </w:num>
  <w:num w:numId="9">
    <w:abstractNumId w:val="16"/>
  </w:num>
  <w:num w:numId="10">
    <w:abstractNumId w:val="13"/>
  </w:num>
  <w:num w:numId="11">
    <w:abstractNumId w:val="1"/>
  </w:num>
  <w:num w:numId="12">
    <w:abstractNumId w:val="7"/>
  </w:num>
  <w:num w:numId="13">
    <w:abstractNumId w:val="32"/>
  </w:num>
  <w:num w:numId="14">
    <w:abstractNumId w:val="12"/>
  </w:num>
  <w:num w:numId="15">
    <w:abstractNumId w:val="35"/>
  </w:num>
  <w:num w:numId="16">
    <w:abstractNumId w:val="23"/>
  </w:num>
  <w:num w:numId="17">
    <w:abstractNumId w:val="27"/>
  </w:num>
  <w:num w:numId="18">
    <w:abstractNumId w:val="24"/>
  </w:num>
  <w:num w:numId="19">
    <w:abstractNumId w:val="6"/>
  </w:num>
  <w:num w:numId="20">
    <w:abstractNumId w:val="26"/>
  </w:num>
  <w:num w:numId="21">
    <w:abstractNumId w:val="33"/>
  </w:num>
  <w:num w:numId="22">
    <w:abstractNumId w:val="10"/>
  </w:num>
  <w:num w:numId="23">
    <w:abstractNumId w:val="4"/>
  </w:num>
  <w:num w:numId="24">
    <w:abstractNumId w:val="18"/>
  </w:num>
  <w:num w:numId="25">
    <w:abstractNumId w:val="29"/>
  </w:num>
  <w:num w:numId="26">
    <w:abstractNumId w:val="34"/>
  </w:num>
  <w:num w:numId="27">
    <w:abstractNumId w:val="22"/>
  </w:num>
  <w:num w:numId="28">
    <w:abstractNumId w:val="31"/>
  </w:num>
  <w:num w:numId="29">
    <w:abstractNumId w:val="9"/>
  </w:num>
  <w:num w:numId="30">
    <w:abstractNumId w:val="2"/>
  </w:num>
  <w:num w:numId="31">
    <w:abstractNumId w:val="20"/>
  </w:num>
  <w:num w:numId="32">
    <w:abstractNumId w:val="21"/>
  </w:num>
  <w:num w:numId="33">
    <w:abstractNumId w:val="25"/>
  </w:num>
  <w:num w:numId="34">
    <w:abstractNumId w:val="5"/>
  </w:num>
  <w:num w:numId="35">
    <w:abstractNumId w:val="1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78"/>
    <w:rsid w:val="000023E0"/>
    <w:rsid w:val="00015162"/>
    <w:rsid w:val="0003381C"/>
    <w:rsid w:val="00033A3C"/>
    <w:rsid w:val="00035A1A"/>
    <w:rsid w:val="00035E3C"/>
    <w:rsid w:val="0005717D"/>
    <w:rsid w:val="00075F62"/>
    <w:rsid w:val="00092DC1"/>
    <w:rsid w:val="000944C7"/>
    <w:rsid w:val="000C060D"/>
    <w:rsid w:val="000E100B"/>
    <w:rsid w:val="000F050F"/>
    <w:rsid w:val="0010191C"/>
    <w:rsid w:val="00110F86"/>
    <w:rsid w:val="00111B7C"/>
    <w:rsid w:val="0011412F"/>
    <w:rsid w:val="001204BB"/>
    <w:rsid w:val="001315BE"/>
    <w:rsid w:val="00151049"/>
    <w:rsid w:val="0016323E"/>
    <w:rsid w:val="00170390"/>
    <w:rsid w:val="00170FC0"/>
    <w:rsid w:val="00177874"/>
    <w:rsid w:val="00187C1F"/>
    <w:rsid w:val="001A41A9"/>
    <w:rsid w:val="00203998"/>
    <w:rsid w:val="00203BE6"/>
    <w:rsid w:val="002232E3"/>
    <w:rsid w:val="002267B7"/>
    <w:rsid w:val="00232EB4"/>
    <w:rsid w:val="0025030D"/>
    <w:rsid w:val="00260D99"/>
    <w:rsid w:val="002744CA"/>
    <w:rsid w:val="002D3168"/>
    <w:rsid w:val="002E3090"/>
    <w:rsid w:val="00300993"/>
    <w:rsid w:val="003119D5"/>
    <w:rsid w:val="003157B0"/>
    <w:rsid w:val="003338C3"/>
    <w:rsid w:val="003373B7"/>
    <w:rsid w:val="00347628"/>
    <w:rsid w:val="00376BC6"/>
    <w:rsid w:val="003938E2"/>
    <w:rsid w:val="003965AE"/>
    <w:rsid w:val="003B1664"/>
    <w:rsid w:val="003D2D2A"/>
    <w:rsid w:val="003F6585"/>
    <w:rsid w:val="003F73BC"/>
    <w:rsid w:val="00416CBE"/>
    <w:rsid w:val="00421EF7"/>
    <w:rsid w:val="00423A4E"/>
    <w:rsid w:val="004326B9"/>
    <w:rsid w:val="00440081"/>
    <w:rsid w:val="004403B0"/>
    <w:rsid w:val="00447518"/>
    <w:rsid w:val="0046278E"/>
    <w:rsid w:val="00465355"/>
    <w:rsid w:val="004673C2"/>
    <w:rsid w:val="00473123"/>
    <w:rsid w:val="004804C6"/>
    <w:rsid w:val="0048261D"/>
    <w:rsid w:val="004853E6"/>
    <w:rsid w:val="004A357A"/>
    <w:rsid w:val="004B7EA7"/>
    <w:rsid w:val="004C31EB"/>
    <w:rsid w:val="004C585E"/>
    <w:rsid w:val="004D396D"/>
    <w:rsid w:val="005021B3"/>
    <w:rsid w:val="005034A9"/>
    <w:rsid w:val="005140EE"/>
    <w:rsid w:val="005467CD"/>
    <w:rsid w:val="00576EEE"/>
    <w:rsid w:val="0059728D"/>
    <w:rsid w:val="005A276B"/>
    <w:rsid w:val="005A4417"/>
    <w:rsid w:val="005D342C"/>
    <w:rsid w:val="005E0D84"/>
    <w:rsid w:val="005E75FB"/>
    <w:rsid w:val="005F2121"/>
    <w:rsid w:val="005F7C9F"/>
    <w:rsid w:val="0060324A"/>
    <w:rsid w:val="00603ED5"/>
    <w:rsid w:val="00607146"/>
    <w:rsid w:val="00611153"/>
    <w:rsid w:val="00633AF1"/>
    <w:rsid w:val="006476F9"/>
    <w:rsid w:val="006507AF"/>
    <w:rsid w:val="0065225B"/>
    <w:rsid w:val="00652ADA"/>
    <w:rsid w:val="00655F0B"/>
    <w:rsid w:val="00656C77"/>
    <w:rsid w:val="00672F1E"/>
    <w:rsid w:val="00682588"/>
    <w:rsid w:val="006906E9"/>
    <w:rsid w:val="006A69D3"/>
    <w:rsid w:val="006B3C18"/>
    <w:rsid w:val="006C3DFB"/>
    <w:rsid w:val="006D7153"/>
    <w:rsid w:val="006E7389"/>
    <w:rsid w:val="006F5CFC"/>
    <w:rsid w:val="00704D50"/>
    <w:rsid w:val="00705BF0"/>
    <w:rsid w:val="007061C9"/>
    <w:rsid w:val="00716D02"/>
    <w:rsid w:val="007351DC"/>
    <w:rsid w:val="00753695"/>
    <w:rsid w:val="00760C4B"/>
    <w:rsid w:val="00761F90"/>
    <w:rsid w:val="00774B55"/>
    <w:rsid w:val="00777269"/>
    <w:rsid w:val="00780B78"/>
    <w:rsid w:val="00782BE8"/>
    <w:rsid w:val="00786E4D"/>
    <w:rsid w:val="007A2EA1"/>
    <w:rsid w:val="007A2FB3"/>
    <w:rsid w:val="007A6B73"/>
    <w:rsid w:val="007C20C5"/>
    <w:rsid w:val="007F33E6"/>
    <w:rsid w:val="008031A9"/>
    <w:rsid w:val="00851629"/>
    <w:rsid w:val="008616CF"/>
    <w:rsid w:val="0086294A"/>
    <w:rsid w:val="008656D4"/>
    <w:rsid w:val="0087058F"/>
    <w:rsid w:val="008709FD"/>
    <w:rsid w:val="00891618"/>
    <w:rsid w:val="0089450D"/>
    <w:rsid w:val="008A7F9C"/>
    <w:rsid w:val="008B44F6"/>
    <w:rsid w:val="008D24D5"/>
    <w:rsid w:val="008D6705"/>
    <w:rsid w:val="008F3C2C"/>
    <w:rsid w:val="008F414C"/>
    <w:rsid w:val="009313F4"/>
    <w:rsid w:val="00942F89"/>
    <w:rsid w:val="00954E95"/>
    <w:rsid w:val="009869A1"/>
    <w:rsid w:val="00990833"/>
    <w:rsid w:val="0099268A"/>
    <w:rsid w:val="00992F3E"/>
    <w:rsid w:val="009943E3"/>
    <w:rsid w:val="009B161B"/>
    <w:rsid w:val="009C5A16"/>
    <w:rsid w:val="009D01CE"/>
    <w:rsid w:val="009D2527"/>
    <w:rsid w:val="009D2779"/>
    <w:rsid w:val="009F02DC"/>
    <w:rsid w:val="009F2563"/>
    <w:rsid w:val="00A17624"/>
    <w:rsid w:val="00A3090F"/>
    <w:rsid w:val="00A4366C"/>
    <w:rsid w:val="00A50563"/>
    <w:rsid w:val="00A51A5B"/>
    <w:rsid w:val="00A523C4"/>
    <w:rsid w:val="00A772D8"/>
    <w:rsid w:val="00AA1AA7"/>
    <w:rsid w:val="00AB1BE7"/>
    <w:rsid w:val="00AB65A6"/>
    <w:rsid w:val="00AE6728"/>
    <w:rsid w:val="00B11816"/>
    <w:rsid w:val="00B3235D"/>
    <w:rsid w:val="00B500C8"/>
    <w:rsid w:val="00B5345C"/>
    <w:rsid w:val="00B86E9A"/>
    <w:rsid w:val="00B97E80"/>
    <w:rsid w:val="00BB39D6"/>
    <w:rsid w:val="00BB6523"/>
    <w:rsid w:val="00BC3E5F"/>
    <w:rsid w:val="00BE3A98"/>
    <w:rsid w:val="00C02992"/>
    <w:rsid w:val="00C07F99"/>
    <w:rsid w:val="00C41D36"/>
    <w:rsid w:val="00C63BB6"/>
    <w:rsid w:val="00C777C6"/>
    <w:rsid w:val="00C81E6A"/>
    <w:rsid w:val="00C942E5"/>
    <w:rsid w:val="00CA1BBB"/>
    <w:rsid w:val="00CA2DBF"/>
    <w:rsid w:val="00CB6C20"/>
    <w:rsid w:val="00CC2F08"/>
    <w:rsid w:val="00CC4B36"/>
    <w:rsid w:val="00CE25ED"/>
    <w:rsid w:val="00CE5F7E"/>
    <w:rsid w:val="00D007E1"/>
    <w:rsid w:val="00D044BA"/>
    <w:rsid w:val="00D155A5"/>
    <w:rsid w:val="00D362A9"/>
    <w:rsid w:val="00D43D9B"/>
    <w:rsid w:val="00D44E00"/>
    <w:rsid w:val="00D473A1"/>
    <w:rsid w:val="00D55080"/>
    <w:rsid w:val="00D72817"/>
    <w:rsid w:val="00D80406"/>
    <w:rsid w:val="00D913E6"/>
    <w:rsid w:val="00D95612"/>
    <w:rsid w:val="00D96FA0"/>
    <w:rsid w:val="00DA0E52"/>
    <w:rsid w:val="00DE268F"/>
    <w:rsid w:val="00DE5F4D"/>
    <w:rsid w:val="00DF3EA8"/>
    <w:rsid w:val="00DF6AE5"/>
    <w:rsid w:val="00E02CAC"/>
    <w:rsid w:val="00E1795B"/>
    <w:rsid w:val="00E262D0"/>
    <w:rsid w:val="00E320A6"/>
    <w:rsid w:val="00E609D1"/>
    <w:rsid w:val="00E85BA5"/>
    <w:rsid w:val="00EB69A9"/>
    <w:rsid w:val="00EC579B"/>
    <w:rsid w:val="00EE244E"/>
    <w:rsid w:val="00F107F3"/>
    <w:rsid w:val="00F1763C"/>
    <w:rsid w:val="00F308F7"/>
    <w:rsid w:val="00F37359"/>
    <w:rsid w:val="00F40453"/>
    <w:rsid w:val="00F65877"/>
    <w:rsid w:val="00F67F4C"/>
    <w:rsid w:val="00F723DB"/>
    <w:rsid w:val="00F8292F"/>
    <w:rsid w:val="00F92C7F"/>
    <w:rsid w:val="00F96D8D"/>
    <w:rsid w:val="00FA57F2"/>
    <w:rsid w:val="00FB24FE"/>
    <w:rsid w:val="00FC1E17"/>
    <w:rsid w:val="00FC2A5B"/>
    <w:rsid w:val="00FD5499"/>
    <w:rsid w:val="00FF0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9C936"/>
  <w14:defaultImageDpi w14:val="300"/>
  <w15:docId w15:val="{7B6D6D2B-5788-450A-8029-790217EC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0B78"/>
    <w:pPr>
      <w:ind w:left="720"/>
      <w:contextualSpacing/>
    </w:pPr>
  </w:style>
  <w:style w:type="table" w:styleId="Tabelraster">
    <w:name w:val="Table Grid"/>
    <w:basedOn w:val="Standaardtabel"/>
    <w:uiPriority w:val="59"/>
    <w:rsid w:val="00F9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853E6"/>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4853E6"/>
    <w:rPr>
      <w:rFonts w:ascii="Lucida Grande" w:hAnsi="Lucida Grande" w:cs="Lucida Grande"/>
      <w:sz w:val="18"/>
      <w:szCs w:val="18"/>
    </w:rPr>
  </w:style>
  <w:style w:type="paragraph" w:styleId="Koptekst">
    <w:name w:val="header"/>
    <w:basedOn w:val="Standaard"/>
    <w:link w:val="KoptekstChar"/>
    <w:uiPriority w:val="99"/>
    <w:unhideWhenUsed/>
    <w:rsid w:val="004853E6"/>
    <w:pPr>
      <w:tabs>
        <w:tab w:val="center" w:pos="4536"/>
        <w:tab w:val="right" w:pos="9072"/>
      </w:tabs>
    </w:pPr>
  </w:style>
  <w:style w:type="character" w:customStyle="1" w:styleId="KoptekstChar">
    <w:name w:val="Koptekst Char"/>
    <w:basedOn w:val="Standaardalinea-lettertype"/>
    <w:link w:val="Koptekst"/>
    <w:uiPriority w:val="99"/>
    <w:rsid w:val="004853E6"/>
  </w:style>
  <w:style w:type="paragraph" w:styleId="Voettekst">
    <w:name w:val="footer"/>
    <w:basedOn w:val="Standaard"/>
    <w:link w:val="VoettekstChar"/>
    <w:uiPriority w:val="99"/>
    <w:unhideWhenUsed/>
    <w:rsid w:val="004853E6"/>
    <w:pPr>
      <w:tabs>
        <w:tab w:val="center" w:pos="4536"/>
        <w:tab w:val="right" w:pos="9072"/>
      </w:tabs>
    </w:pPr>
  </w:style>
  <w:style w:type="character" w:customStyle="1" w:styleId="VoettekstChar">
    <w:name w:val="Voettekst Char"/>
    <w:basedOn w:val="Standaardalinea-lettertype"/>
    <w:link w:val="Voettekst"/>
    <w:uiPriority w:val="99"/>
    <w:rsid w:val="004853E6"/>
  </w:style>
  <w:style w:type="character" w:styleId="Paginanummer">
    <w:name w:val="page number"/>
    <w:basedOn w:val="Standaardalinea-lettertype"/>
    <w:uiPriority w:val="99"/>
    <w:semiHidden/>
    <w:unhideWhenUsed/>
    <w:rsid w:val="003338C3"/>
  </w:style>
  <w:style w:type="paragraph" w:styleId="Normaalweb">
    <w:name w:val="Normal (Web)"/>
    <w:basedOn w:val="Standaard"/>
    <w:uiPriority w:val="99"/>
    <w:semiHidden/>
    <w:unhideWhenUsed/>
    <w:rsid w:val="00D044BA"/>
    <w:rPr>
      <w:rFonts w:ascii="Times New Roman" w:hAnsi="Times New Roman" w:cs="Times New Roman"/>
    </w:rPr>
  </w:style>
  <w:style w:type="character" w:styleId="Hyperlink">
    <w:name w:val="Hyperlink"/>
    <w:basedOn w:val="Standaardalinea-lettertype"/>
    <w:uiPriority w:val="99"/>
    <w:unhideWhenUsed/>
    <w:rsid w:val="00B50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9371">
      <w:bodyDiv w:val="1"/>
      <w:marLeft w:val="0"/>
      <w:marRight w:val="0"/>
      <w:marTop w:val="0"/>
      <w:marBottom w:val="0"/>
      <w:divBdr>
        <w:top w:val="none" w:sz="0" w:space="0" w:color="auto"/>
        <w:left w:val="none" w:sz="0" w:space="0" w:color="auto"/>
        <w:bottom w:val="none" w:sz="0" w:space="0" w:color="auto"/>
        <w:right w:val="none" w:sz="0" w:space="0" w:color="auto"/>
      </w:divBdr>
    </w:div>
    <w:div w:id="247809647">
      <w:bodyDiv w:val="1"/>
      <w:marLeft w:val="0"/>
      <w:marRight w:val="0"/>
      <w:marTop w:val="0"/>
      <w:marBottom w:val="0"/>
      <w:divBdr>
        <w:top w:val="none" w:sz="0" w:space="0" w:color="auto"/>
        <w:left w:val="none" w:sz="0" w:space="0" w:color="auto"/>
        <w:bottom w:val="none" w:sz="0" w:space="0" w:color="auto"/>
        <w:right w:val="none" w:sz="0" w:space="0" w:color="auto"/>
      </w:divBdr>
    </w:div>
    <w:div w:id="249852023">
      <w:bodyDiv w:val="1"/>
      <w:marLeft w:val="0"/>
      <w:marRight w:val="0"/>
      <w:marTop w:val="0"/>
      <w:marBottom w:val="0"/>
      <w:divBdr>
        <w:top w:val="none" w:sz="0" w:space="0" w:color="auto"/>
        <w:left w:val="none" w:sz="0" w:space="0" w:color="auto"/>
        <w:bottom w:val="none" w:sz="0" w:space="0" w:color="auto"/>
        <w:right w:val="none" w:sz="0" w:space="0" w:color="auto"/>
      </w:divBdr>
    </w:div>
    <w:div w:id="340397470">
      <w:bodyDiv w:val="1"/>
      <w:marLeft w:val="0"/>
      <w:marRight w:val="0"/>
      <w:marTop w:val="0"/>
      <w:marBottom w:val="0"/>
      <w:divBdr>
        <w:top w:val="none" w:sz="0" w:space="0" w:color="auto"/>
        <w:left w:val="none" w:sz="0" w:space="0" w:color="auto"/>
        <w:bottom w:val="none" w:sz="0" w:space="0" w:color="auto"/>
        <w:right w:val="none" w:sz="0" w:space="0" w:color="auto"/>
      </w:divBdr>
    </w:div>
    <w:div w:id="478151749">
      <w:bodyDiv w:val="1"/>
      <w:marLeft w:val="0"/>
      <w:marRight w:val="0"/>
      <w:marTop w:val="0"/>
      <w:marBottom w:val="0"/>
      <w:divBdr>
        <w:top w:val="none" w:sz="0" w:space="0" w:color="auto"/>
        <w:left w:val="none" w:sz="0" w:space="0" w:color="auto"/>
        <w:bottom w:val="none" w:sz="0" w:space="0" w:color="auto"/>
        <w:right w:val="none" w:sz="0" w:space="0" w:color="auto"/>
      </w:divBdr>
    </w:div>
    <w:div w:id="624773596">
      <w:bodyDiv w:val="1"/>
      <w:marLeft w:val="0"/>
      <w:marRight w:val="0"/>
      <w:marTop w:val="0"/>
      <w:marBottom w:val="0"/>
      <w:divBdr>
        <w:top w:val="none" w:sz="0" w:space="0" w:color="auto"/>
        <w:left w:val="none" w:sz="0" w:space="0" w:color="auto"/>
        <w:bottom w:val="none" w:sz="0" w:space="0" w:color="auto"/>
        <w:right w:val="none" w:sz="0" w:space="0" w:color="auto"/>
      </w:divBdr>
    </w:div>
    <w:div w:id="983854360">
      <w:bodyDiv w:val="1"/>
      <w:marLeft w:val="0"/>
      <w:marRight w:val="0"/>
      <w:marTop w:val="0"/>
      <w:marBottom w:val="0"/>
      <w:divBdr>
        <w:top w:val="none" w:sz="0" w:space="0" w:color="auto"/>
        <w:left w:val="none" w:sz="0" w:space="0" w:color="auto"/>
        <w:bottom w:val="none" w:sz="0" w:space="0" w:color="auto"/>
        <w:right w:val="none" w:sz="0" w:space="0" w:color="auto"/>
      </w:divBdr>
    </w:div>
    <w:div w:id="1034694777">
      <w:bodyDiv w:val="1"/>
      <w:marLeft w:val="0"/>
      <w:marRight w:val="0"/>
      <w:marTop w:val="0"/>
      <w:marBottom w:val="0"/>
      <w:divBdr>
        <w:top w:val="none" w:sz="0" w:space="0" w:color="auto"/>
        <w:left w:val="none" w:sz="0" w:space="0" w:color="auto"/>
        <w:bottom w:val="none" w:sz="0" w:space="0" w:color="auto"/>
        <w:right w:val="none" w:sz="0" w:space="0" w:color="auto"/>
      </w:divBdr>
    </w:div>
    <w:div w:id="1100415926">
      <w:bodyDiv w:val="1"/>
      <w:marLeft w:val="0"/>
      <w:marRight w:val="0"/>
      <w:marTop w:val="0"/>
      <w:marBottom w:val="0"/>
      <w:divBdr>
        <w:top w:val="none" w:sz="0" w:space="0" w:color="auto"/>
        <w:left w:val="none" w:sz="0" w:space="0" w:color="auto"/>
        <w:bottom w:val="none" w:sz="0" w:space="0" w:color="auto"/>
        <w:right w:val="none" w:sz="0" w:space="0" w:color="auto"/>
      </w:divBdr>
      <w:divsChild>
        <w:div w:id="30810356">
          <w:marLeft w:val="288"/>
          <w:marRight w:val="0"/>
          <w:marTop w:val="67"/>
          <w:marBottom w:val="0"/>
          <w:divBdr>
            <w:top w:val="none" w:sz="0" w:space="0" w:color="auto"/>
            <w:left w:val="none" w:sz="0" w:space="0" w:color="auto"/>
            <w:bottom w:val="none" w:sz="0" w:space="0" w:color="auto"/>
            <w:right w:val="none" w:sz="0" w:space="0" w:color="auto"/>
          </w:divBdr>
        </w:div>
        <w:div w:id="152990501">
          <w:marLeft w:val="562"/>
          <w:marRight w:val="0"/>
          <w:marTop w:val="67"/>
          <w:marBottom w:val="0"/>
          <w:divBdr>
            <w:top w:val="none" w:sz="0" w:space="0" w:color="auto"/>
            <w:left w:val="none" w:sz="0" w:space="0" w:color="auto"/>
            <w:bottom w:val="none" w:sz="0" w:space="0" w:color="auto"/>
            <w:right w:val="none" w:sz="0" w:space="0" w:color="auto"/>
          </w:divBdr>
        </w:div>
        <w:div w:id="1541280179">
          <w:marLeft w:val="562"/>
          <w:marRight w:val="0"/>
          <w:marTop w:val="67"/>
          <w:marBottom w:val="0"/>
          <w:divBdr>
            <w:top w:val="none" w:sz="0" w:space="0" w:color="auto"/>
            <w:left w:val="none" w:sz="0" w:space="0" w:color="auto"/>
            <w:bottom w:val="none" w:sz="0" w:space="0" w:color="auto"/>
            <w:right w:val="none" w:sz="0" w:space="0" w:color="auto"/>
          </w:divBdr>
        </w:div>
        <w:div w:id="1158769667">
          <w:marLeft w:val="562"/>
          <w:marRight w:val="0"/>
          <w:marTop w:val="67"/>
          <w:marBottom w:val="0"/>
          <w:divBdr>
            <w:top w:val="none" w:sz="0" w:space="0" w:color="auto"/>
            <w:left w:val="none" w:sz="0" w:space="0" w:color="auto"/>
            <w:bottom w:val="none" w:sz="0" w:space="0" w:color="auto"/>
            <w:right w:val="none" w:sz="0" w:space="0" w:color="auto"/>
          </w:divBdr>
        </w:div>
        <w:div w:id="1946844531">
          <w:marLeft w:val="288"/>
          <w:marRight w:val="0"/>
          <w:marTop w:val="67"/>
          <w:marBottom w:val="0"/>
          <w:divBdr>
            <w:top w:val="none" w:sz="0" w:space="0" w:color="auto"/>
            <w:left w:val="none" w:sz="0" w:space="0" w:color="auto"/>
            <w:bottom w:val="none" w:sz="0" w:space="0" w:color="auto"/>
            <w:right w:val="none" w:sz="0" w:space="0" w:color="auto"/>
          </w:divBdr>
        </w:div>
      </w:divsChild>
    </w:div>
    <w:div w:id="1111781930">
      <w:bodyDiv w:val="1"/>
      <w:marLeft w:val="0"/>
      <w:marRight w:val="0"/>
      <w:marTop w:val="0"/>
      <w:marBottom w:val="0"/>
      <w:divBdr>
        <w:top w:val="none" w:sz="0" w:space="0" w:color="auto"/>
        <w:left w:val="none" w:sz="0" w:space="0" w:color="auto"/>
        <w:bottom w:val="none" w:sz="0" w:space="0" w:color="auto"/>
        <w:right w:val="none" w:sz="0" w:space="0" w:color="auto"/>
      </w:divBdr>
    </w:div>
    <w:div w:id="1165515747">
      <w:bodyDiv w:val="1"/>
      <w:marLeft w:val="0"/>
      <w:marRight w:val="0"/>
      <w:marTop w:val="0"/>
      <w:marBottom w:val="0"/>
      <w:divBdr>
        <w:top w:val="none" w:sz="0" w:space="0" w:color="auto"/>
        <w:left w:val="none" w:sz="0" w:space="0" w:color="auto"/>
        <w:bottom w:val="none" w:sz="0" w:space="0" w:color="auto"/>
        <w:right w:val="none" w:sz="0" w:space="0" w:color="auto"/>
      </w:divBdr>
    </w:div>
    <w:div w:id="1178155830">
      <w:bodyDiv w:val="1"/>
      <w:marLeft w:val="0"/>
      <w:marRight w:val="0"/>
      <w:marTop w:val="0"/>
      <w:marBottom w:val="0"/>
      <w:divBdr>
        <w:top w:val="none" w:sz="0" w:space="0" w:color="auto"/>
        <w:left w:val="none" w:sz="0" w:space="0" w:color="auto"/>
        <w:bottom w:val="none" w:sz="0" w:space="0" w:color="auto"/>
        <w:right w:val="none" w:sz="0" w:space="0" w:color="auto"/>
      </w:divBdr>
    </w:div>
    <w:div w:id="1362508799">
      <w:bodyDiv w:val="1"/>
      <w:marLeft w:val="0"/>
      <w:marRight w:val="0"/>
      <w:marTop w:val="0"/>
      <w:marBottom w:val="0"/>
      <w:divBdr>
        <w:top w:val="none" w:sz="0" w:space="0" w:color="auto"/>
        <w:left w:val="none" w:sz="0" w:space="0" w:color="auto"/>
        <w:bottom w:val="none" w:sz="0" w:space="0" w:color="auto"/>
        <w:right w:val="none" w:sz="0" w:space="0" w:color="auto"/>
      </w:divBdr>
    </w:div>
    <w:div w:id="1552956012">
      <w:bodyDiv w:val="1"/>
      <w:marLeft w:val="0"/>
      <w:marRight w:val="0"/>
      <w:marTop w:val="0"/>
      <w:marBottom w:val="0"/>
      <w:divBdr>
        <w:top w:val="none" w:sz="0" w:space="0" w:color="auto"/>
        <w:left w:val="none" w:sz="0" w:space="0" w:color="auto"/>
        <w:bottom w:val="none" w:sz="0" w:space="0" w:color="auto"/>
        <w:right w:val="none" w:sz="0" w:space="0" w:color="auto"/>
      </w:divBdr>
    </w:div>
    <w:div w:id="1604799014">
      <w:bodyDiv w:val="1"/>
      <w:marLeft w:val="0"/>
      <w:marRight w:val="0"/>
      <w:marTop w:val="0"/>
      <w:marBottom w:val="0"/>
      <w:divBdr>
        <w:top w:val="none" w:sz="0" w:space="0" w:color="auto"/>
        <w:left w:val="none" w:sz="0" w:space="0" w:color="auto"/>
        <w:bottom w:val="none" w:sz="0" w:space="0" w:color="auto"/>
        <w:right w:val="none" w:sz="0" w:space="0" w:color="auto"/>
      </w:divBdr>
    </w:div>
    <w:div w:id="1647081145">
      <w:bodyDiv w:val="1"/>
      <w:marLeft w:val="0"/>
      <w:marRight w:val="0"/>
      <w:marTop w:val="0"/>
      <w:marBottom w:val="0"/>
      <w:divBdr>
        <w:top w:val="none" w:sz="0" w:space="0" w:color="auto"/>
        <w:left w:val="none" w:sz="0" w:space="0" w:color="auto"/>
        <w:bottom w:val="none" w:sz="0" w:space="0" w:color="auto"/>
        <w:right w:val="none" w:sz="0" w:space="0" w:color="auto"/>
      </w:divBdr>
      <w:divsChild>
        <w:div w:id="1751343249">
          <w:marLeft w:val="288"/>
          <w:marRight w:val="0"/>
          <w:marTop w:val="67"/>
          <w:marBottom w:val="0"/>
          <w:divBdr>
            <w:top w:val="none" w:sz="0" w:space="0" w:color="auto"/>
            <w:left w:val="none" w:sz="0" w:space="0" w:color="auto"/>
            <w:bottom w:val="none" w:sz="0" w:space="0" w:color="auto"/>
            <w:right w:val="none" w:sz="0" w:space="0" w:color="auto"/>
          </w:divBdr>
        </w:div>
        <w:div w:id="739329947">
          <w:marLeft w:val="562"/>
          <w:marRight w:val="0"/>
          <w:marTop w:val="67"/>
          <w:marBottom w:val="0"/>
          <w:divBdr>
            <w:top w:val="none" w:sz="0" w:space="0" w:color="auto"/>
            <w:left w:val="none" w:sz="0" w:space="0" w:color="auto"/>
            <w:bottom w:val="none" w:sz="0" w:space="0" w:color="auto"/>
            <w:right w:val="none" w:sz="0" w:space="0" w:color="auto"/>
          </w:divBdr>
        </w:div>
        <w:div w:id="1156648273">
          <w:marLeft w:val="562"/>
          <w:marRight w:val="0"/>
          <w:marTop w:val="67"/>
          <w:marBottom w:val="0"/>
          <w:divBdr>
            <w:top w:val="none" w:sz="0" w:space="0" w:color="auto"/>
            <w:left w:val="none" w:sz="0" w:space="0" w:color="auto"/>
            <w:bottom w:val="none" w:sz="0" w:space="0" w:color="auto"/>
            <w:right w:val="none" w:sz="0" w:space="0" w:color="auto"/>
          </w:divBdr>
        </w:div>
        <w:div w:id="964121279">
          <w:marLeft w:val="562"/>
          <w:marRight w:val="0"/>
          <w:marTop w:val="67"/>
          <w:marBottom w:val="0"/>
          <w:divBdr>
            <w:top w:val="none" w:sz="0" w:space="0" w:color="auto"/>
            <w:left w:val="none" w:sz="0" w:space="0" w:color="auto"/>
            <w:bottom w:val="none" w:sz="0" w:space="0" w:color="auto"/>
            <w:right w:val="none" w:sz="0" w:space="0" w:color="auto"/>
          </w:divBdr>
        </w:div>
        <w:div w:id="188108071">
          <w:marLeft w:val="288"/>
          <w:marRight w:val="0"/>
          <w:marTop w:val="67"/>
          <w:marBottom w:val="0"/>
          <w:divBdr>
            <w:top w:val="none" w:sz="0" w:space="0" w:color="auto"/>
            <w:left w:val="none" w:sz="0" w:space="0" w:color="auto"/>
            <w:bottom w:val="none" w:sz="0" w:space="0" w:color="auto"/>
            <w:right w:val="none" w:sz="0" w:space="0" w:color="auto"/>
          </w:divBdr>
        </w:div>
      </w:divsChild>
    </w:div>
    <w:div w:id="1790776564">
      <w:bodyDiv w:val="1"/>
      <w:marLeft w:val="0"/>
      <w:marRight w:val="0"/>
      <w:marTop w:val="0"/>
      <w:marBottom w:val="0"/>
      <w:divBdr>
        <w:top w:val="none" w:sz="0" w:space="0" w:color="auto"/>
        <w:left w:val="none" w:sz="0" w:space="0" w:color="auto"/>
        <w:bottom w:val="none" w:sz="0" w:space="0" w:color="auto"/>
        <w:right w:val="none" w:sz="0" w:space="0" w:color="auto"/>
      </w:divBdr>
    </w:div>
    <w:div w:id="2032874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14274DCB2BB54AA83C54D03A065558" ma:contentTypeVersion="" ma:contentTypeDescription="Een nieuw document maken." ma:contentTypeScope="" ma:versionID="e4c1680e23778b5f4b4d23c23de179b9">
  <xsd:schema xmlns:xsd="http://www.w3.org/2001/XMLSchema" xmlns:xs="http://www.w3.org/2001/XMLSchema" xmlns:p="http://schemas.microsoft.com/office/2006/metadata/properties" xmlns:ns2="c76c6cae-abb4-4a06-bc8f-18f813001c24" xmlns:ns3="37a32fcf-6030-4bba-9360-2912b9a14f06" xmlns:ns4="d26e5506-11bb-4226-8e79-b11ca7fbbaef" targetNamespace="http://schemas.microsoft.com/office/2006/metadata/properties" ma:root="true" ma:fieldsID="e7ebbaa887729f8b4457294fed21ed1f" ns2:_="" ns3:_="" ns4:_="">
    <xsd:import namespace="c76c6cae-abb4-4a06-bc8f-18f813001c24"/>
    <xsd:import namespace="37a32fcf-6030-4bba-9360-2912b9a14f06"/>
    <xsd:import namespace="d26e5506-11bb-4226-8e79-b11ca7fbbaef"/>
    <xsd:element name="properties">
      <xsd:complexType>
        <xsd:sequence>
          <xsd:element name="documentManagement">
            <xsd:complexType>
              <xsd:all>
                <xsd:element ref="ns2:SharedWithUsers" minOccurs="0"/>
                <xsd:element ref="ns2:SharingHintHash" minOccurs="0"/>
                <xsd:element ref="ns3:MediaServiceMetadata" minOccurs="0"/>
                <xsd:element ref="ns3:MediaServiceFastMetadata" minOccurs="0"/>
                <xsd:element ref="ns4:SharedWithDetail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c6cae-abb4-4a06-bc8f-18f813001c2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32fcf-6030-4bba-9360-2912b9a14f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e5506-11bb-4226-8e79-b11ca7fbbaef" elementFormDefault="qualified">
    <xsd:import namespace="http://schemas.microsoft.com/office/2006/documentManagement/types"/>
    <xsd:import namespace="http://schemas.microsoft.com/office/infopath/2007/PartnerControls"/>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28280-B83D-440E-B5F7-9A1F8CC5E445}">
  <ds:schemaRefs>
    <ds:schemaRef ds:uri="http://schemas.microsoft.com/sharepoint/v3/contenttype/forms"/>
  </ds:schemaRefs>
</ds:datastoreItem>
</file>

<file path=customXml/itemProps2.xml><?xml version="1.0" encoding="utf-8"?>
<ds:datastoreItem xmlns:ds="http://schemas.openxmlformats.org/officeDocument/2006/customXml" ds:itemID="{F4578E3E-0B3F-4155-B8A1-F6BB0BD3D4EF}"/>
</file>

<file path=customXml/itemProps3.xml><?xml version="1.0" encoding="utf-8"?>
<ds:datastoreItem xmlns:ds="http://schemas.openxmlformats.org/officeDocument/2006/customXml" ds:itemID="{4C956DEB-D985-4891-A145-FA87D7B7703C}">
  <ds:schemaRefs>
    <ds:schemaRef ds:uri="37a32fcf-6030-4bba-9360-2912b9a14f06"/>
    <ds:schemaRef ds:uri="http://purl.org/dc/terms/"/>
    <ds:schemaRef ds:uri="http://schemas.microsoft.com/office/2006/documentManagement/types"/>
    <ds:schemaRef ds:uri="http://purl.org/dc/dcmitype/"/>
    <ds:schemaRef ds:uri="d26e5506-11bb-4226-8e79-b11ca7fbbaef"/>
    <ds:schemaRef ds:uri="http://purl.org/dc/elements/1.1/"/>
    <ds:schemaRef ds:uri="http://schemas.microsoft.com/office/infopath/2007/PartnerControls"/>
    <ds:schemaRef ds:uri="http://schemas.microsoft.com/office/2006/metadata/properties"/>
    <ds:schemaRef ds:uri="c76c6cae-abb4-4a06-bc8f-18f813001c24"/>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Het Amsterdams Lyceum</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Douna</dc:creator>
  <cp:keywords/>
  <dc:description/>
  <cp:lastModifiedBy>Ruiter, J.P. de (RtH)</cp:lastModifiedBy>
  <cp:revision>2</cp:revision>
  <cp:lastPrinted>2018-04-04T12:12:00Z</cp:lastPrinted>
  <dcterms:created xsi:type="dcterms:W3CDTF">2019-12-04T22:11:00Z</dcterms:created>
  <dcterms:modified xsi:type="dcterms:W3CDTF">2019-12-04T22:11:00Z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0x010100A314274DCB2BB54AA83C54D03A065558</vt:lpwstr>
  </property>
</Properties>
</file>